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C4154">
      <w:pPr>
        <w:spacing w:line="600" w:lineRule="exact"/>
        <w:rPr>
          <w:rFonts w:ascii="黑体" w:hAnsi="黑体" w:eastAsia="黑体" w:cs="Times New Roman"/>
          <w:color w:val="000000"/>
          <w:sz w:val="32"/>
          <w:szCs w:val="32"/>
        </w:rPr>
      </w:pPr>
      <w:bookmarkStart w:id="3" w:name="_GoBack"/>
      <w:bookmarkEnd w:id="3"/>
      <w:r>
        <w:rPr>
          <w:rFonts w:ascii="黑体" w:hAnsi="黑体" w:eastAsia="黑体" w:cs="Times New Roman"/>
          <w:bCs/>
          <w:color w:val="000000"/>
          <w:sz w:val="32"/>
          <w:szCs w:val="32"/>
        </w:rPr>
        <w:t>附件1</w:t>
      </w:r>
    </w:p>
    <w:p w14:paraId="1102DBFB">
      <w:pPr>
        <w:spacing w:line="600" w:lineRule="exact"/>
        <w:rPr>
          <w:rFonts w:ascii="微软雅黑" w:hAnsi="微软雅黑" w:eastAsia="微软雅黑" w:cs="Times New Roman"/>
          <w:color w:val="000000"/>
          <w:sz w:val="32"/>
          <w:szCs w:val="32"/>
        </w:rPr>
      </w:pPr>
    </w:p>
    <w:p w14:paraId="35BDE2F6">
      <w:pPr>
        <w:spacing w:line="600" w:lineRule="exact"/>
        <w:jc w:val="center"/>
        <w:rPr>
          <w:rFonts w:ascii="方正小标宋简体" w:hAnsi="微软雅黑" w:eastAsia="方正小标宋简体" w:cs="方正小标宋简体"/>
          <w:bCs/>
          <w:color w:val="000000"/>
          <w:sz w:val="44"/>
          <w:szCs w:val="44"/>
        </w:rPr>
      </w:pPr>
      <w:bookmarkStart w:id="0" w:name="_Hlk182896515"/>
      <w:r>
        <w:rPr>
          <w:rFonts w:hint="eastAsia" w:ascii="方正小标宋简体" w:hAnsi="微软雅黑" w:eastAsia="方正小标宋简体" w:cs="方正小标宋简体"/>
          <w:bCs/>
          <w:color w:val="000000"/>
          <w:sz w:val="44"/>
          <w:szCs w:val="44"/>
        </w:rPr>
        <w:t>“华为·安徽”202</w:t>
      </w:r>
      <w:bookmarkEnd w:id="0"/>
      <w:r>
        <w:rPr>
          <w:rFonts w:ascii="方正小标宋简体" w:hAnsi="微软雅黑" w:eastAsia="方正小标宋简体" w:cs="方正小标宋简体"/>
          <w:bCs/>
          <w:color w:val="000000"/>
          <w:sz w:val="44"/>
          <w:szCs w:val="44"/>
        </w:rPr>
        <w:t>5</w:t>
      </w:r>
      <w:r>
        <w:rPr>
          <w:rFonts w:hint="eastAsia" w:ascii="方正小标宋简体" w:hAnsi="微软雅黑" w:eastAsia="方正小标宋简体" w:cs="方正小标宋简体"/>
          <w:bCs/>
          <w:color w:val="000000"/>
          <w:sz w:val="44"/>
          <w:szCs w:val="44"/>
        </w:rPr>
        <w:t>产学合作创新课题</w:t>
      </w:r>
    </w:p>
    <w:p w14:paraId="50B8B961">
      <w:pPr>
        <w:spacing w:line="600" w:lineRule="exact"/>
        <w:jc w:val="center"/>
        <w:rPr>
          <w:rFonts w:ascii="方正小标宋简体" w:hAnsi="微软雅黑" w:eastAsia="方正小标宋简体" w:cs="华文中宋"/>
          <w:bCs/>
          <w:color w:val="000000"/>
          <w:sz w:val="36"/>
          <w:szCs w:val="36"/>
        </w:rPr>
      </w:pPr>
      <w:r>
        <w:rPr>
          <w:rFonts w:hint="eastAsia" w:ascii="方正小标宋简体" w:hAnsi="微软雅黑" w:eastAsia="方正小标宋简体" w:cs="方正小标宋简体"/>
          <w:bCs/>
          <w:color w:val="000000"/>
          <w:sz w:val="44"/>
          <w:szCs w:val="44"/>
        </w:rPr>
        <w:t>申报指南</w:t>
      </w:r>
    </w:p>
    <w:p w14:paraId="59AC990D">
      <w:pPr>
        <w:spacing w:line="600" w:lineRule="exact"/>
        <w:ind w:firstLine="720" w:firstLineChars="200"/>
        <w:jc w:val="center"/>
        <w:rPr>
          <w:rFonts w:ascii="微软雅黑" w:hAnsi="微软雅黑" w:eastAsia="微软雅黑" w:cs="华文中宋"/>
          <w:bCs/>
          <w:color w:val="000000"/>
          <w:sz w:val="36"/>
          <w:szCs w:val="36"/>
        </w:rPr>
      </w:pPr>
    </w:p>
    <w:p w14:paraId="4D786741"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一、课题简介</w:t>
      </w:r>
    </w:p>
    <w:p w14:paraId="1F1E1928">
      <w:pPr>
        <w:spacing w:line="600" w:lineRule="exact"/>
        <w:ind w:firstLine="640" w:firstLineChars="200"/>
        <w:rPr>
          <w:rFonts w:ascii="方正仿宋_GBK" w:hAnsi="微软雅黑" w:eastAsia="方正仿宋_GBK" w:cs="仿宋_GB2312"/>
          <w:sz w:val="32"/>
          <w:szCs w:val="32"/>
        </w:rPr>
      </w:pPr>
      <w:bookmarkStart w:id="1" w:name="_Hlk182897592"/>
      <w:r>
        <w:rPr>
          <w:rFonts w:hint="eastAsia" w:ascii="方正仿宋_GBK" w:hAnsi="微软雅黑" w:eastAsia="方正仿宋_GBK" w:cs="仿宋_GB2312"/>
          <w:sz w:val="32"/>
          <w:szCs w:val="32"/>
        </w:rPr>
        <w:t>“华为·安徽”202</w:t>
      </w:r>
      <w:r>
        <w:rPr>
          <w:rFonts w:ascii="方正仿宋_GBK" w:hAnsi="微软雅黑" w:eastAsia="方正仿宋_GBK" w:cs="仿宋_GB2312"/>
          <w:sz w:val="32"/>
          <w:szCs w:val="32"/>
        </w:rPr>
        <w:t>5</w:t>
      </w:r>
      <w:r>
        <w:rPr>
          <w:rFonts w:hint="eastAsia" w:ascii="方正仿宋_GBK" w:hAnsi="微软雅黑" w:eastAsia="方正仿宋_GBK" w:cs="仿宋_GB2312"/>
          <w:sz w:val="32"/>
          <w:szCs w:val="32"/>
        </w:rPr>
        <w:t>产学合作创新课题</w:t>
      </w:r>
      <w:bookmarkEnd w:id="1"/>
      <w:r>
        <w:rPr>
          <w:rFonts w:hint="eastAsia" w:ascii="方正仿宋_GBK" w:hAnsi="微软雅黑" w:eastAsia="方正仿宋_GBK" w:cs="仿宋_GB2312"/>
          <w:sz w:val="32"/>
          <w:szCs w:val="32"/>
        </w:rPr>
        <w:t>由安徽省教育厅指导，华为技术有限公司（下称华为）联合安徽省职业教育与产业发展研究中心（下称研究中心）、安徽省职业院校现代产业学院管理办公室（下称</w:t>
      </w:r>
      <w:r>
        <w:rPr>
          <w:rFonts w:hint="eastAsia" w:ascii="方正仿宋_GBK" w:hAnsi="微软雅黑" w:eastAsia="方正仿宋_GBK" w:cs="Times New Roman"/>
          <w:sz w:val="32"/>
          <w:szCs w:val="32"/>
        </w:rPr>
        <w:t>产业学院管理办公室</w:t>
      </w:r>
      <w:r>
        <w:rPr>
          <w:rFonts w:hint="eastAsia" w:ascii="方正仿宋_GBK" w:hAnsi="微软雅黑" w:eastAsia="方正仿宋_GBK" w:cs="仿宋_GB2312"/>
          <w:sz w:val="32"/>
          <w:szCs w:val="32"/>
        </w:rPr>
        <w:t xml:space="preserve">）共同发布和管理。 </w:t>
      </w:r>
    </w:p>
    <w:p w14:paraId="60B7E6A0">
      <w:pPr>
        <w:adjustRightInd w:val="0"/>
        <w:snapToGrid w:val="0"/>
        <w:spacing w:line="600" w:lineRule="exact"/>
        <w:ind w:firstLine="640" w:firstLineChars="200"/>
        <w:rPr>
          <w:rFonts w:ascii="方正仿宋_GBK" w:hAnsi="微软雅黑" w:eastAsia="方正仿宋_GBK" w:cs="仿宋_GB2312"/>
          <w:sz w:val="32"/>
          <w:szCs w:val="32"/>
        </w:rPr>
      </w:pPr>
      <w:r>
        <w:rPr>
          <w:rFonts w:hint="eastAsia" w:ascii="方正仿宋_GBK" w:hAnsi="微软雅黑" w:eastAsia="方正仿宋_GBK" w:cs="Times New Roman"/>
          <w:sz w:val="32"/>
          <w:szCs w:val="32"/>
        </w:rPr>
        <w:t>对于正式立项课题，安徽省教育厅将纳入安徽2025省级质量工程教学改革研究重点项目建设。</w:t>
      </w:r>
    </w:p>
    <w:p w14:paraId="0A1772D4"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二、课题内容与目标</w:t>
      </w:r>
    </w:p>
    <w:p w14:paraId="409CD54E">
      <w:pPr>
        <w:spacing w:line="600" w:lineRule="exact"/>
        <w:ind w:firstLine="640" w:firstLineChars="200"/>
        <w:rPr>
          <w:rFonts w:ascii="方正仿宋_GBK" w:hAnsi="微软雅黑" w:eastAsia="方正仿宋_GBK" w:cs="仿宋_GB2312"/>
          <w:sz w:val="32"/>
          <w:szCs w:val="32"/>
        </w:rPr>
      </w:pPr>
      <w:r>
        <w:rPr>
          <w:rFonts w:hint="eastAsia" w:ascii="方正仿宋_GBK" w:hAnsi="微软雅黑" w:eastAsia="方正仿宋_GBK" w:cs="仿宋_GB2312"/>
          <w:sz w:val="32"/>
          <w:szCs w:val="32"/>
        </w:rPr>
        <w:t>“华为·安徽”</w:t>
      </w:r>
      <w:r>
        <w:rPr>
          <w:rFonts w:ascii="方正仿宋_GBK" w:hAnsi="微软雅黑" w:eastAsia="方正仿宋_GBK" w:cs="仿宋_GB2312"/>
          <w:sz w:val="32"/>
          <w:szCs w:val="32"/>
        </w:rPr>
        <w:t>2025产学合作</w:t>
      </w:r>
      <w:r>
        <w:rPr>
          <w:rFonts w:hint="eastAsia" w:ascii="方正仿宋_GBK" w:hAnsi="微软雅黑" w:eastAsia="方正仿宋_GBK" w:cs="仿宋_GB2312"/>
          <w:sz w:val="32"/>
          <w:szCs w:val="32"/>
        </w:rPr>
        <w:t>创新课题围绕安徽省十大新兴产业发展、国产自主创新技术应用与技术技能人才培养，设置政策研究、教学改革研究、师资培训研究等3大类7个研究方向1</w:t>
      </w:r>
      <w:r>
        <w:rPr>
          <w:rFonts w:ascii="方正仿宋_GBK" w:hAnsi="微软雅黑" w:eastAsia="方正仿宋_GBK" w:cs="仿宋_GB2312"/>
          <w:sz w:val="32"/>
          <w:szCs w:val="32"/>
        </w:rPr>
        <w:t>1</w:t>
      </w:r>
      <w:r>
        <w:rPr>
          <w:rFonts w:hint="eastAsia" w:ascii="方正仿宋_GBK" w:hAnsi="微软雅黑" w:eastAsia="方正仿宋_GBK" w:cs="仿宋_GB2312"/>
          <w:sz w:val="32"/>
          <w:szCs w:val="32"/>
        </w:rPr>
        <w:t>个课题（详见附件2），旨在吸引安徽省高校教师积极参与自主创新生态建设，将行业先进技术融入人才培养体系，不断提高产教融合水平和人才培养质量。</w:t>
      </w:r>
    </w:p>
    <w:p w14:paraId="5BAFE435"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</w:t>
      </w:r>
      <w:r>
        <w:rPr>
          <w:rFonts w:ascii="黑体" w:hAnsi="黑体" w:eastAsia="黑体" w:cs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申报条件与要求</w:t>
      </w:r>
    </w:p>
    <w:p w14:paraId="05D29B0D">
      <w:pPr>
        <w:spacing w:line="600" w:lineRule="exact"/>
        <w:ind w:firstLine="640" w:firstLineChars="200"/>
        <w:rPr>
          <w:rFonts w:ascii="方正仿宋_GBK" w:hAnsi="微软雅黑" w:eastAsia="方正仿宋_GBK" w:cs="仿宋_GB2312"/>
          <w:sz w:val="32"/>
          <w:szCs w:val="32"/>
        </w:rPr>
      </w:pPr>
      <w:r>
        <w:rPr>
          <w:rFonts w:hint="eastAsia" w:ascii="方正仿宋_GBK" w:hAnsi="微软雅黑" w:eastAsia="方正仿宋_GBK" w:cs="仿宋_GB2312"/>
          <w:sz w:val="32"/>
          <w:szCs w:val="32"/>
        </w:rPr>
        <w:t>1</w:t>
      </w:r>
      <w:r>
        <w:rPr>
          <w:rFonts w:ascii="方正仿宋_GBK" w:hAnsi="微软雅黑" w:eastAsia="方正仿宋_GBK" w:cs="仿宋_GB2312"/>
          <w:sz w:val="32"/>
          <w:szCs w:val="32"/>
        </w:rPr>
        <w:t>.</w:t>
      </w:r>
      <w:r>
        <w:rPr>
          <w:rFonts w:hint="eastAsia" w:ascii="方正仿宋_GBK" w:hAnsi="微软雅黑" w:eastAsia="方正仿宋_GBK" w:cs="仿宋_GB2312"/>
          <w:sz w:val="32"/>
          <w:szCs w:val="32"/>
        </w:rPr>
        <w:t>此次课题申报主要面向安徽省高校，每所学校每个研究方向限报</w:t>
      </w:r>
      <w:r>
        <w:rPr>
          <w:rFonts w:ascii="方正仿宋_GBK" w:hAnsi="微软雅黑" w:eastAsia="方正仿宋_GBK" w:cs="仿宋_GB2312"/>
          <w:sz w:val="32"/>
          <w:szCs w:val="32"/>
        </w:rPr>
        <w:t>1项。</w:t>
      </w:r>
    </w:p>
    <w:p w14:paraId="7B92F45F">
      <w:pPr>
        <w:spacing w:line="600" w:lineRule="exact"/>
        <w:ind w:firstLine="640" w:firstLineChars="200"/>
        <w:rPr>
          <w:rFonts w:ascii="方正仿宋_GBK" w:hAnsi="微软雅黑" w:eastAsia="方正仿宋_GBK" w:cs="仿宋_GB2312"/>
          <w:sz w:val="32"/>
          <w:szCs w:val="32"/>
        </w:rPr>
      </w:pPr>
      <w:r>
        <w:rPr>
          <w:rFonts w:ascii="方正仿宋_GBK" w:hAnsi="微软雅黑" w:eastAsia="方正仿宋_GBK" w:cs="仿宋_GB2312"/>
          <w:sz w:val="32"/>
          <w:szCs w:val="32"/>
        </w:rPr>
        <w:t>2. 课题</w:t>
      </w:r>
      <w:r>
        <w:rPr>
          <w:rFonts w:hint="eastAsia" w:ascii="方正仿宋_GBK" w:hAnsi="微软雅黑" w:eastAsia="方正仿宋_GBK" w:cs="仿宋_GB2312"/>
          <w:sz w:val="32"/>
          <w:szCs w:val="32"/>
        </w:rPr>
        <w:t>申报学校</w:t>
      </w:r>
      <w:r>
        <w:rPr>
          <w:rFonts w:ascii="方正仿宋_GBK" w:hAnsi="微软雅黑" w:eastAsia="方正仿宋_GBK" w:cs="仿宋_GB2312"/>
          <w:sz w:val="32"/>
          <w:szCs w:val="32"/>
        </w:rPr>
        <w:t>须在相关领域具有较雄厚的学术资源和研究实力；设有</w:t>
      </w:r>
      <w:r>
        <w:rPr>
          <w:rFonts w:hint="eastAsia" w:ascii="方正仿宋_GBK" w:hAnsi="微软雅黑" w:eastAsia="方正仿宋_GBK" w:cs="仿宋_GB2312"/>
          <w:sz w:val="32"/>
          <w:szCs w:val="32"/>
        </w:rPr>
        <w:t>教</w:t>
      </w:r>
      <w:r>
        <w:rPr>
          <w:rFonts w:ascii="方正仿宋_GBK" w:hAnsi="微软雅黑" w:eastAsia="方正仿宋_GBK" w:cs="仿宋_GB2312"/>
          <w:sz w:val="32"/>
          <w:szCs w:val="32"/>
        </w:rPr>
        <w:t>科研管理的职能部门；能够提供开展研究工作的必要条件并承诺信誉保证。</w:t>
      </w:r>
    </w:p>
    <w:p w14:paraId="4FB5D89F">
      <w:pPr>
        <w:spacing w:line="600" w:lineRule="exact"/>
        <w:ind w:firstLine="640" w:firstLineChars="200"/>
        <w:rPr>
          <w:rFonts w:ascii="方正仿宋_GBK" w:hAnsi="微软雅黑" w:eastAsia="方正仿宋_GBK" w:cs="仿宋_GB2312"/>
          <w:sz w:val="32"/>
          <w:szCs w:val="32"/>
        </w:rPr>
      </w:pPr>
      <w:r>
        <w:rPr>
          <w:rFonts w:ascii="方正仿宋_GBK" w:hAnsi="微软雅黑" w:eastAsia="方正仿宋_GBK" w:cs="仿宋_GB2312"/>
          <w:sz w:val="32"/>
          <w:szCs w:val="32"/>
        </w:rPr>
        <w:t>3.</w:t>
      </w:r>
      <w:r>
        <w:rPr>
          <w:rFonts w:hint="eastAsia" w:ascii="方正仿宋_GBK" w:hAnsi="微软雅黑" w:eastAsia="方正仿宋_GBK" w:cs="仿宋_GB2312"/>
          <w:sz w:val="32"/>
          <w:szCs w:val="32"/>
        </w:rPr>
        <w:t xml:space="preserve"> 课题申请人须为全日制在职教师，有推进教育教学改革的强烈意愿，致力于将自主创新技术融入人才培养与专业教学过程；</w:t>
      </w:r>
      <w:r>
        <w:rPr>
          <w:rFonts w:ascii="方正仿宋_GBK" w:hAnsi="微软雅黑" w:eastAsia="方正仿宋_GBK" w:cs="仿宋_GB2312"/>
          <w:sz w:val="32"/>
          <w:szCs w:val="32"/>
        </w:rPr>
        <w:t>具有独立开展研究和组织开展研究的能力，能够承担实质性研究工作</w:t>
      </w:r>
      <w:r>
        <w:rPr>
          <w:rFonts w:hint="eastAsia" w:ascii="方正仿宋_GBK" w:hAnsi="微软雅黑" w:eastAsia="方正仿宋_GBK" w:cs="仿宋_GB2312"/>
          <w:sz w:val="32"/>
          <w:szCs w:val="32"/>
        </w:rPr>
        <w:t>；确保</w:t>
      </w:r>
      <w:r>
        <w:rPr>
          <w:rFonts w:ascii="方正仿宋_GBK" w:hAnsi="微软雅黑" w:eastAsia="方正仿宋_GBK" w:cs="仿宋_GB2312"/>
          <w:sz w:val="32"/>
          <w:szCs w:val="32"/>
        </w:rPr>
        <w:t>有足够的时间和精力从事课题研究</w:t>
      </w:r>
      <w:r>
        <w:rPr>
          <w:rFonts w:hint="eastAsia" w:ascii="方正仿宋_GBK" w:hAnsi="微软雅黑" w:eastAsia="方正仿宋_GBK" w:cs="仿宋_GB2312"/>
          <w:sz w:val="32"/>
          <w:szCs w:val="32"/>
        </w:rPr>
        <w:t>。</w:t>
      </w:r>
    </w:p>
    <w:p w14:paraId="0E442C33">
      <w:pPr>
        <w:spacing w:line="600" w:lineRule="exact"/>
        <w:ind w:firstLine="640" w:firstLineChars="200"/>
        <w:rPr>
          <w:rFonts w:ascii="方正仿宋_GBK" w:hAnsi="微软雅黑" w:eastAsia="方正仿宋_GBK" w:cs="仿宋_GB2312"/>
          <w:sz w:val="32"/>
          <w:szCs w:val="32"/>
        </w:rPr>
      </w:pPr>
      <w:r>
        <w:rPr>
          <w:rFonts w:ascii="方正仿宋_GBK" w:hAnsi="微软雅黑" w:eastAsia="方正仿宋_GBK" w:cs="仿宋_GB2312"/>
          <w:sz w:val="32"/>
          <w:szCs w:val="32"/>
        </w:rPr>
        <w:t>4.</w:t>
      </w:r>
      <w:r>
        <w:rPr>
          <w:rFonts w:hint="eastAsia" w:ascii="方正仿宋_GBK" w:hAnsi="微软雅黑" w:eastAsia="方正仿宋_GBK" w:cs="仿宋_GB2312"/>
          <w:sz w:val="32"/>
          <w:szCs w:val="32"/>
        </w:rPr>
        <w:t>课题申请人不得</w:t>
      </w:r>
      <w:r>
        <w:rPr>
          <w:rFonts w:ascii="方正仿宋_GBK" w:hAnsi="微软雅黑" w:eastAsia="方正仿宋_GBK" w:cs="仿宋_GB2312"/>
          <w:sz w:val="32"/>
          <w:szCs w:val="32"/>
        </w:rPr>
        <w:t>一题多报、交叉申请</w:t>
      </w:r>
      <w:r>
        <w:rPr>
          <w:rFonts w:hint="eastAsia" w:ascii="方正仿宋_GBK" w:hAnsi="微软雅黑" w:eastAsia="方正仿宋_GBK" w:cs="仿宋_GB2312"/>
          <w:sz w:val="32"/>
          <w:szCs w:val="32"/>
        </w:rPr>
        <w:t>，</w:t>
      </w:r>
      <w:r>
        <w:rPr>
          <w:rFonts w:ascii="方正仿宋_GBK" w:hAnsi="微软雅黑" w:eastAsia="方正仿宋_GBK" w:cs="仿宋_GB2312"/>
          <w:sz w:val="32"/>
          <w:szCs w:val="32"/>
        </w:rPr>
        <w:t>不得</w:t>
      </w:r>
      <w:r>
        <w:rPr>
          <w:rFonts w:hint="eastAsia" w:ascii="方正仿宋_GBK" w:hAnsi="微软雅黑" w:eastAsia="方正仿宋_GBK" w:cs="仿宋_GB2312"/>
          <w:sz w:val="32"/>
          <w:szCs w:val="32"/>
        </w:rPr>
        <w:t>采用</w:t>
      </w:r>
      <w:r>
        <w:rPr>
          <w:rFonts w:ascii="方正仿宋_GBK" w:hAnsi="微软雅黑" w:eastAsia="方正仿宋_GBK" w:cs="仿宋_GB2312"/>
          <w:sz w:val="32"/>
          <w:szCs w:val="32"/>
        </w:rPr>
        <w:t>已</w:t>
      </w:r>
      <w:r>
        <w:rPr>
          <w:rFonts w:hint="eastAsia" w:ascii="方正仿宋_GBK" w:hAnsi="微软雅黑" w:eastAsia="方正仿宋_GBK" w:cs="仿宋_GB2312"/>
          <w:sz w:val="32"/>
          <w:szCs w:val="32"/>
        </w:rPr>
        <w:t>公开发布或</w:t>
      </w:r>
      <w:r>
        <w:rPr>
          <w:rFonts w:ascii="方正仿宋_GBK" w:hAnsi="微软雅黑" w:eastAsia="方正仿宋_GBK" w:cs="仿宋_GB2312"/>
          <w:sz w:val="32"/>
          <w:szCs w:val="32"/>
        </w:rPr>
        <w:t>出版的内容</w:t>
      </w:r>
      <w:r>
        <w:rPr>
          <w:rFonts w:hint="eastAsia" w:ascii="方正仿宋_GBK" w:hAnsi="微软雅黑" w:eastAsia="方正仿宋_GBK" w:cs="仿宋_GB2312"/>
          <w:sz w:val="32"/>
          <w:szCs w:val="32"/>
        </w:rPr>
        <w:t>雷同</w:t>
      </w:r>
      <w:r>
        <w:rPr>
          <w:rFonts w:ascii="方正仿宋_GBK" w:hAnsi="微软雅黑" w:eastAsia="方正仿宋_GBK" w:cs="仿宋_GB2312"/>
          <w:sz w:val="32"/>
          <w:szCs w:val="32"/>
        </w:rPr>
        <w:t>的研究成果申请课题</w:t>
      </w:r>
      <w:r>
        <w:rPr>
          <w:rFonts w:hint="eastAsia" w:ascii="方正仿宋_GBK" w:hAnsi="微软雅黑" w:eastAsia="方正仿宋_GBK" w:cs="仿宋_GB2312"/>
          <w:sz w:val="32"/>
          <w:szCs w:val="32"/>
        </w:rPr>
        <w:t>。</w:t>
      </w:r>
      <w:r>
        <w:rPr>
          <w:rFonts w:ascii="方正仿宋_GBK" w:hAnsi="微软雅黑" w:eastAsia="方正仿宋_GBK" w:cs="仿宋_GB2312"/>
          <w:sz w:val="32"/>
          <w:szCs w:val="32"/>
        </w:rPr>
        <w:t>课题</w:t>
      </w:r>
      <w:r>
        <w:rPr>
          <w:rFonts w:hint="eastAsia" w:ascii="方正仿宋_GBK" w:hAnsi="微软雅黑" w:eastAsia="方正仿宋_GBK" w:cs="仿宋_GB2312"/>
          <w:sz w:val="32"/>
          <w:szCs w:val="32"/>
        </w:rPr>
        <w:t>申请人</w:t>
      </w:r>
      <w:r>
        <w:rPr>
          <w:rFonts w:ascii="方正仿宋_GBK" w:hAnsi="微软雅黑" w:eastAsia="方正仿宋_GBK" w:cs="仿宋_GB2312"/>
          <w:sz w:val="32"/>
          <w:szCs w:val="32"/>
        </w:rPr>
        <w:t>同年度</w:t>
      </w:r>
      <w:r>
        <w:rPr>
          <w:rFonts w:hint="eastAsia" w:ascii="方正仿宋_GBK" w:hAnsi="微软雅黑" w:eastAsia="方正仿宋_GBK" w:cs="仿宋_GB2312"/>
          <w:sz w:val="32"/>
          <w:szCs w:val="32"/>
        </w:rPr>
        <w:t>作为主持人</w:t>
      </w:r>
      <w:r>
        <w:rPr>
          <w:rFonts w:ascii="方正仿宋_GBK" w:hAnsi="微软雅黑" w:eastAsia="方正仿宋_GBK" w:cs="仿宋_GB2312"/>
          <w:sz w:val="32"/>
          <w:szCs w:val="32"/>
        </w:rPr>
        <w:t>只能申报</w:t>
      </w:r>
      <w:r>
        <w:rPr>
          <w:rFonts w:hint="eastAsia" w:ascii="方正仿宋_GBK" w:hAnsi="微软雅黑" w:eastAsia="方正仿宋_GBK" w:cs="仿宋_GB2312"/>
          <w:sz w:val="32"/>
          <w:szCs w:val="32"/>
        </w:rPr>
        <w:t>一项</w:t>
      </w:r>
      <w:r>
        <w:rPr>
          <w:rFonts w:ascii="方正仿宋_GBK" w:hAnsi="微软雅黑" w:eastAsia="方正仿宋_GBK" w:cs="仿宋_GB2312"/>
          <w:sz w:val="32"/>
          <w:szCs w:val="32"/>
        </w:rPr>
        <w:t>课题，且不能作为课题组成员参与其他</w:t>
      </w:r>
      <w:r>
        <w:rPr>
          <w:rFonts w:hint="eastAsia" w:ascii="方正仿宋_GBK" w:hAnsi="微软雅黑" w:eastAsia="方正仿宋_GBK" w:cs="仿宋_GB2312"/>
          <w:sz w:val="32"/>
          <w:szCs w:val="32"/>
        </w:rPr>
        <w:t>题目</w:t>
      </w:r>
      <w:r>
        <w:rPr>
          <w:rFonts w:ascii="方正仿宋_GBK" w:hAnsi="微软雅黑" w:eastAsia="方正仿宋_GBK" w:cs="仿宋_GB2312"/>
          <w:sz w:val="32"/>
          <w:szCs w:val="32"/>
        </w:rPr>
        <w:t>申请；</w:t>
      </w:r>
      <w:r>
        <w:rPr>
          <w:rFonts w:hint="eastAsia" w:ascii="方正仿宋_GBK" w:hAnsi="微软雅黑" w:eastAsia="方正仿宋_GBK" w:cs="仿宋_GB2312"/>
          <w:sz w:val="32"/>
          <w:szCs w:val="32"/>
        </w:rPr>
        <w:t>作为</w:t>
      </w:r>
      <w:r>
        <w:rPr>
          <w:rFonts w:ascii="方正仿宋_GBK" w:hAnsi="微软雅黑" w:eastAsia="方正仿宋_GBK" w:cs="仿宋_GB2312"/>
          <w:sz w:val="32"/>
          <w:szCs w:val="32"/>
        </w:rPr>
        <w:t>课题组成员最多参与两</w:t>
      </w:r>
      <w:r>
        <w:rPr>
          <w:rFonts w:hint="eastAsia" w:ascii="方正仿宋_GBK" w:hAnsi="微软雅黑" w:eastAsia="方正仿宋_GBK" w:cs="仿宋_GB2312"/>
          <w:sz w:val="32"/>
          <w:szCs w:val="32"/>
        </w:rPr>
        <w:t>项</w:t>
      </w:r>
      <w:r>
        <w:rPr>
          <w:rFonts w:ascii="方正仿宋_GBK" w:hAnsi="微软雅黑" w:eastAsia="方正仿宋_GBK" w:cs="仿宋_GB2312"/>
          <w:sz w:val="32"/>
          <w:szCs w:val="32"/>
        </w:rPr>
        <w:t>课题申请</w:t>
      </w:r>
      <w:r>
        <w:rPr>
          <w:rFonts w:hint="eastAsia" w:ascii="方正仿宋_GBK" w:hAnsi="微软雅黑" w:eastAsia="方正仿宋_GBK" w:cs="仿宋_GB2312"/>
          <w:sz w:val="32"/>
          <w:szCs w:val="32"/>
        </w:rPr>
        <w:t>。</w:t>
      </w:r>
    </w:p>
    <w:p w14:paraId="68604B3C">
      <w:pPr>
        <w:spacing w:line="600" w:lineRule="exact"/>
        <w:ind w:firstLine="640" w:firstLineChars="200"/>
        <w:rPr>
          <w:rFonts w:ascii="方正仿宋_GBK" w:hAnsi="微软雅黑" w:eastAsia="方正仿宋_GBK" w:cs="仿宋_GB2312"/>
          <w:sz w:val="32"/>
          <w:szCs w:val="32"/>
        </w:rPr>
      </w:pPr>
      <w:r>
        <w:rPr>
          <w:rFonts w:ascii="方正仿宋_GBK" w:hAnsi="微软雅黑" w:eastAsia="方正仿宋_GBK" w:cs="仿宋_GB2312"/>
          <w:sz w:val="32"/>
          <w:szCs w:val="32"/>
        </w:rPr>
        <w:t>5.</w:t>
      </w:r>
      <w:r>
        <w:rPr>
          <w:rFonts w:hint="eastAsia" w:ascii="方正仿宋_GBK" w:hAnsi="微软雅黑" w:eastAsia="方正仿宋_GBK" w:cs="仿宋_GB2312"/>
          <w:sz w:val="32"/>
          <w:szCs w:val="32"/>
        </w:rPr>
        <w:t>申请人应认真阅读申报指南、课题方向及研究目标，立足学校优势和团队专长选题申报。课题申请书见附件</w:t>
      </w:r>
      <w:r>
        <w:rPr>
          <w:rFonts w:ascii="方正仿宋_GBK" w:hAnsi="微软雅黑" w:eastAsia="方正仿宋_GBK" w:cs="仿宋_GB2312"/>
          <w:sz w:val="32"/>
          <w:szCs w:val="32"/>
        </w:rPr>
        <w:t>3</w:t>
      </w:r>
      <w:r>
        <w:rPr>
          <w:rFonts w:hint="eastAsia" w:ascii="方正仿宋_GBK" w:hAnsi="微软雅黑" w:eastAsia="方正仿宋_GBK" w:cs="仿宋_GB2312"/>
          <w:sz w:val="32"/>
          <w:szCs w:val="32"/>
        </w:rPr>
        <w:t>。</w:t>
      </w:r>
    </w:p>
    <w:p w14:paraId="51332B2A"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</w:t>
      </w:r>
      <w:r>
        <w:rPr>
          <w:rFonts w:ascii="黑体" w:hAnsi="黑体" w:eastAsia="黑体" w:cs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课题管理及经费划拨使用</w:t>
      </w:r>
    </w:p>
    <w:p w14:paraId="330BD974">
      <w:pPr>
        <w:spacing w:line="600" w:lineRule="exact"/>
        <w:ind w:firstLine="640" w:firstLineChars="200"/>
        <w:rPr>
          <w:rFonts w:ascii="方正仿宋_GBK" w:hAnsi="微软雅黑" w:eastAsia="方正仿宋_GBK" w:cs="仿宋_GB2312"/>
          <w:sz w:val="32"/>
          <w:szCs w:val="32"/>
        </w:rPr>
      </w:pPr>
      <w:r>
        <w:rPr>
          <w:rFonts w:hint="eastAsia" w:ascii="方正仿宋_GBK" w:hAnsi="微软雅黑" w:eastAsia="方正仿宋_GBK" w:cs="仿宋_GB2312"/>
          <w:sz w:val="32"/>
          <w:szCs w:val="32"/>
        </w:rPr>
        <w:t>1</w:t>
      </w:r>
      <w:r>
        <w:rPr>
          <w:rFonts w:ascii="方正仿宋_GBK" w:hAnsi="微软雅黑" w:eastAsia="方正仿宋_GBK" w:cs="仿宋_GB2312"/>
          <w:sz w:val="32"/>
          <w:szCs w:val="32"/>
        </w:rPr>
        <w:t>.</w:t>
      </w:r>
      <w:r>
        <w:rPr>
          <w:rFonts w:hint="eastAsia" w:ascii="方正仿宋_GBK" w:hAnsi="微软雅黑" w:eastAsia="方正仿宋_GBK" w:cs="仿宋_GB2312"/>
          <w:sz w:val="32"/>
          <w:szCs w:val="32"/>
        </w:rPr>
        <w:t>管理方式。华为与</w:t>
      </w:r>
      <w:r>
        <w:rPr>
          <w:rFonts w:ascii="方正仿宋_GBK" w:hAnsi="微软雅黑" w:eastAsia="方正仿宋_GBK" w:cs="仿宋_GB2312"/>
          <w:sz w:val="32"/>
          <w:szCs w:val="32"/>
        </w:rPr>
        <w:t>研究中心</w:t>
      </w:r>
      <w:r>
        <w:rPr>
          <w:rFonts w:hint="eastAsia" w:ascii="方正仿宋_GBK" w:hAnsi="微软雅黑" w:eastAsia="方正仿宋_GBK" w:cs="仿宋_GB2312"/>
          <w:sz w:val="32"/>
          <w:szCs w:val="32"/>
        </w:rPr>
        <w:t>、</w:t>
      </w:r>
      <w:r>
        <w:rPr>
          <w:rFonts w:ascii="方正仿宋_GBK" w:hAnsi="微软雅黑" w:eastAsia="方正仿宋_GBK" w:cs="仿宋_GB2312"/>
          <w:sz w:val="32"/>
          <w:szCs w:val="32"/>
        </w:rPr>
        <w:t>产业学院管理办公室</w:t>
      </w:r>
      <w:r>
        <w:rPr>
          <w:rFonts w:hint="eastAsia" w:ascii="方正仿宋_GBK" w:hAnsi="微软雅黑" w:eastAsia="方正仿宋_GBK" w:cs="仿宋_GB2312"/>
          <w:sz w:val="32"/>
          <w:szCs w:val="32"/>
        </w:rPr>
        <w:t>组成联合专家组，对课题立项、推进、结题等各个环节以及成果质量进行严格把控。课题的日常管理和组织实施，由研究中心负责落实。</w:t>
      </w:r>
    </w:p>
    <w:p w14:paraId="68A1FFE5">
      <w:pPr>
        <w:spacing w:line="600" w:lineRule="exact"/>
        <w:ind w:firstLine="640" w:firstLineChars="200"/>
        <w:rPr>
          <w:rFonts w:ascii="方正仿宋_GBK" w:hAnsi="微软雅黑" w:eastAsia="方正仿宋_GBK" w:cs="仿宋_GB2312"/>
          <w:sz w:val="32"/>
          <w:szCs w:val="32"/>
        </w:rPr>
      </w:pPr>
      <w:r>
        <w:rPr>
          <w:rFonts w:ascii="方正仿宋_GBK" w:hAnsi="微软雅黑" w:eastAsia="方正仿宋_GBK" w:cs="仿宋_GB2312"/>
          <w:sz w:val="32"/>
          <w:szCs w:val="32"/>
        </w:rPr>
        <w:t>2.</w:t>
      </w:r>
      <w:r>
        <w:rPr>
          <w:rFonts w:hint="eastAsia" w:ascii="方正仿宋_GBK" w:hAnsi="微软雅黑" w:eastAsia="方正仿宋_GBK" w:cs="仿宋_GB2312"/>
          <w:sz w:val="32"/>
          <w:szCs w:val="32"/>
        </w:rPr>
        <w:t>资助额度。华为对于立项课题给予经费资助。政策研究类课题每项3万元。教学改革研究类课题“金课”建设、“金专”建设、“金教材”建设每项4万元，“金基地”建设每项</w:t>
      </w:r>
      <w:r>
        <w:rPr>
          <w:rFonts w:ascii="方正仿宋_GBK" w:hAnsi="微软雅黑" w:eastAsia="方正仿宋_GBK" w:cs="仿宋_GB2312"/>
          <w:sz w:val="32"/>
          <w:szCs w:val="32"/>
        </w:rPr>
        <w:t>5万元</w:t>
      </w:r>
      <w:r>
        <w:rPr>
          <w:rFonts w:hint="eastAsia" w:ascii="方正仿宋_GBK" w:hAnsi="微软雅黑" w:eastAsia="方正仿宋_GBK" w:cs="仿宋_GB2312"/>
          <w:sz w:val="32"/>
          <w:szCs w:val="32"/>
        </w:rPr>
        <w:t>。师资培训类课题每项5万元。</w:t>
      </w:r>
    </w:p>
    <w:p w14:paraId="29E2DC58">
      <w:pPr>
        <w:spacing w:line="600" w:lineRule="exact"/>
        <w:ind w:firstLine="640" w:firstLineChars="200"/>
        <w:rPr>
          <w:rFonts w:ascii="方正仿宋_GBK" w:hAnsi="微软雅黑" w:eastAsia="方正仿宋_GBK" w:cs="仿宋_GB2312"/>
          <w:sz w:val="32"/>
          <w:szCs w:val="32"/>
        </w:rPr>
      </w:pPr>
      <w:r>
        <w:rPr>
          <w:rFonts w:ascii="方正仿宋_GBK" w:hAnsi="微软雅黑" w:eastAsia="方正仿宋_GBK" w:cs="仿宋_GB2312"/>
          <w:sz w:val="32"/>
          <w:szCs w:val="32"/>
        </w:rPr>
        <w:t>3.</w:t>
      </w:r>
      <w:r>
        <w:rPr>
          <w:rFonts w:hint="eastAsia" w:ascii="方正仿宋_GBK" w:hAnsi="微软雅黑" w:eastAsia="方正仿宋_GBK" w:cs="仿宋_GB2312"/>
          <w:sz w:val="32"/>
          <w:szCs w:val="32"/>
        </w:rPr>
        <w:t>资助方式。</w:t>
      </w:r>
      <w:bookmarkStart w:id="2" w:name="_Hlk167956968"/>
      <w:r>
        <w:rPr>
          <w:rFonts w:hint="eastAsia" w:ascii="方正仿宋_GBK" w:hAnsi="微软雅黑" w:eastAsia="方正仿宋_GBK" w:cs="仿宋_GB2312"/>
          <w:sz w:val="32"/>
          <w:szCs w:val="32"/>
        </w:rPr>
        <w:t>课题经费由研究中心拨付到立项课题负责人所在学校。课题立项时，按资助额度</w:t>
      </w:r>
      <w:r>
        <w:rPr>
          <w:rFonts w:ascii="方正仿宋_GBK" w:hAnsi="微软雅黑" w:eastAsia="方正仿宋_GBK" w:cs="仿宋_GB2312"/>
          <w:sz w:val="32"/>
          <w:szCs w:val="32"/>
        </w:rPr>
        <w:t>60%</w:t>
      </w:r>
      <w:r>
        <w:rPr>
          <w:rFonts w:hint="eastAsia" w:ascii="方正仿宋_GBK" w:hAnsi="微软雅黑" w:eastAsia="方正仿宋_GBK" w:cs="仿宋_GB2312"/>
          <w:sz w:val="32"/>
          <w:szCs w:val="32"/>
        </w:rPr>
        <w:t>拨付。通过结题验收后，拨付剩余研究经费。</w:t>
      </w:r>
    </w:p>
    <w:p w14:paraId="7F2BE1E0">
      <w:pPr>
        <w:spacing w:line="600" w:lineRule="exact"/>
        <w:ind w:firstLine="640" w:firstLineChars="200"/>
        <w:rPr>
          <w:rFonts w:ascii="方正仿宋_GBK" w:hAnsi="微软雅黑" w:eastAsia="方正仿宋_GBK" w:cs="仿宋_GB2312"/>
          <w:sz w:val="32"/>
          <w:szCs w:val="32"/>
        </w:rPr>
      </w:pPr>
      <w:r>
        <w:rPr>
          <w:rFonts w:hint="eastAsia" w:ascii="方正仿宋_GBK" w:hAnsi="微软雅黑" w:eastAsia="方正仿宋_GBK" w:cs="仿宋_GB2312"/>
          <w:sz w:val="32"/>
          <w:szCs w:val="32"/>
        </w:rPr>
        <w:t>4</w:t>
      </w:r>
      <w:r>
        <w:rPr>
          <w:rFonts w:ascii="方正仿宋_GBK" w:hAnsi="微软雅黑" w:eastAsia="方正仿宋_GBK" w:cs="仿宋_GB2312"/>
          <w:sz w:val="32"/>
          <w:szCs w:val="32"/>
        </w:rPr>
        <w:t>.</w:t>
      </w:r>
      <w:r>
        <w:rPr>
          <w:rFonts w:hint="eastAsia" w:ascii="方正仿宋_GBK" w:hAnsi="微软雅黑" w:eastAsia="方正仿宋_GBK" w:cs="仿宋_GB2312"/>
          <w:sz w:val="32"/>
          <w:szCs w:val="32"/>
        </w:rPr>
        <w:t>经费管理。课题经费管理与使用，按立项课题负责人所在学校横向课题相关管理制度执行。</w:t>
      </w:r>
    </w:p>
    <w:bookmarkEnd w:id="2"/>
    <w:p w14:paraId="51853A45"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五、申报时间及方式</w:t>
      </w:r>
    </w:p>
    <w:p w14:paraId="7F19587B">
      <w:pPr>
        <w:spacing w:line="600" w:lineRule="exact"/>
        <w:ind w:firstLine="640" w:firstLineChars="200"/>
        <w:rPr>
          <w:rFonts w:ascii="方正仿宋_GBK" w:hAnsi="微软雅黑" w:eastAsia="方正仿宋_GBK" w:cs="仿宋_GB2312"/>
          <w:sz w:val="32"/>
          <w:szCs w:val="32"/>
        </w:rPr>
      </w:pPr>
      <w:r>
        <w:rPr>
          <w:rFonts w:hint="eastAsia" w:ascii="方正仿宋_GBK" w:hAnsi="微软雅黑" w:eastAsia="方正仿宋_GBK" w:cs="仿宋_GB2312"/>
          <w:sz w:val="32"/>
          <w:szCs w:val="32"/>
        </w:rPr>
        <w:t>1</w:t>
      </w:r>
      <w:r>
        <w:rPr>
          <w:rFonts w:ascii="方正仿宋_GBK" w:hAnsi="微软雅黑" w:eastAsia="方正仿宋_GBK" w:cs="仿宋_GB2312"/>
          <w:sz w:val="32"/>
          <w:szCs w:val="32"/>
        </w:rPr>
        <w:t>.课题申报时间为2024年11月28日至12月</w:t>
      </w:r>
      <w:r>
        <w:rPr>
          <w:rFonts w:hint="eastAsia" w:ascii="方正仿宋_GBK" w:hAnsi="微软雅黑" w:eastAsia="方正仿宋_GBK" w:cs="仿宋_GB2312"/>
          <w:sz w:val="32"/>
          <w:szCs w:val="32"/>
        </w:rPr>
        <w:t>31</w:t>
      </w:r>
      <w:r>
        <w:rPr>
          <w:rFonts w:ascii="方正仿宋_GBK" w:hAnsi="微软雅黑" w:eastAsia="方正仿宋_GBK" w:cs="仿宋_GB2312"/>
          <w:sz w:val="32"/>
          <w:szCs w:val="32"/>
        </w:rPr>
        <w:t>日，逾期不予受理。</w:t>
      </w:r>
    </w:p>
    <w:p w14:paraId="0A646AB6">
      <w:pPr>
        <w:spacing w:line="600" w:lineRule="exact"/>
        <w:ind w:firstLine="640" w:firstLineChars="200"/>
        <w:rPr>
          <w:rFonts w:ascii="方正仿宋_GBK" w:hAnsi="微软雅黑" w:eastAsia="方正仿宋_GBK" w:cs="仿宋_GB2312"/>
          <w:sz w:val="32"/>
          <w:szCs w:val="32"/>
        </w:rPr>
      </w:pPr>
      <w:r>
        <w:rPr>
          <w:rFonts w:ascii="方正仿宋_GBK" w:hAnsi="微软雅黑" w:eastAsia="方正仿宋_GBK" w:cs="仿宋_GB2312"/>
          <w:sz w:val="32"/>
          <w:szCs w:val="32"/>
        </w:rPr>
        <w:t>2.课题申报材料以学校为单位统一报送。学校</w:t>
      </w:r>
      <w:r>
        <w:rPr>
          <w:rFonts w:hint="eastAsia" w:ascii="方正仿宋_GBK" w:hAnsi="微软雅黑" w:eastAsia="方正仿宋_GBK" w:cs="仿宋_GB2312"/>
          <w:sz w:val="32"/>
          <w:szCs w:val="32"/>
        </w:rPr>
        <w:t>教科研管理部门</w:t>
      </w:r>
      <w:r>
        <w:rPr>
          <w:rFonts w:ascii="方正仿宋_GBK" w:hAnsi="微软雅黑" w:eastAsia="方正仿宋_GBK" w:cs="仿宋_GB2312"/>
          <w:sz w:val="32"/>
          <w:szCs w:val="32"/>
        </w:rPr>
        <w:t>需对申请者资格以及提交的申报材料进行初步审核，确保所有材料的真实性和完整性。报送材料包括《课题申请书》和《汇总表》的电子版和盖章扫描件。电子版和盖章扫描件材料发送邮箱：yjzx_ah@163.com，命名方式：2025创新课题+课题名称+负责人姓名（所在学校）。</w:t>
      </w:r>
    </w:p>
    <w:p w14:paraId="495E7DB1">
      <w:pPr>
        <w:spacing w:line="600" w:lineRule="exact"/>
        <w:ind w:firstLine="640" w:firstLineChars="200"/>
        <w:rPr>
          <w:rFonts w:ascii="方正仿宋_GBK" w:hAnsi="微软雅黑" w:eastAsia="方正仿宋_GBK" w:cs="仿宋_GB2312"/>
          <w:sz w:val="32"/>
          <w:szCs w:val="32"/>
        </w:rPr>
      </w:pPr>
      <w:r>
        <w:rPr>
          <w:rFonts w:ascii="方正仿宋_GBK" w:hAnsi="微软雅黑" w:eastAsia="方正仿宋_GBK" w:cs="仿宋_GB2312"/>
          <w:sz w:val="32"/>
          <w:szCs w:val="32"/>
        </w:rPr>
        <w:t>3.</w:t>
      </w:r>
      <w:r>
        <w:rPr>
          <w:rFonts w:hint="eastAsia" w:ascii="方正仿宋_GBK" w:hAnsi="微软雅黑" w:eastAsia="方正仿宋_GBK" w:cs="仿宋_GB2312"/>
          <w:sz w:val="32"/>
          <w:szCs w:val="32"/>
        </w:rPr>
        <w:t>立项课题申报书即为课题研究任务书，是课题结项的基本依据。</w:t>
      </w:r>
      <w:r>
        <w:rPr>
          <w:rFonts w:ascii="方正仿宋_GBK" w:hAnsi="微软雅黑" w:eastAsia="方正仿宋_GBK" w:cs="仿宋_GB2312"/>
          <w:sz w:val="32"/>
          <w:szCs w:val="32"/>
        </w:rPr>
        <w:t>课题负责人在项目执行期间要遵守相关承诺，履行约定义务，</w:t>
      </w:r>
      <w:r>
        <w:rPr>
          <w:rFonts w:hint="eastAsia" w:ascii="方正仿宋_GBK" w:hAnsi="微软雅黑" w:eastAsia="方正仿宋_GBK" w:cs="仿宋_GB2312"/>
          <w:sz w:val="32"/>
          <w:szCs w:val="32"/>
        </w:rPr>
        <w:t>确保按期保质保量地完成研究任务。</w:t>
      </w:r>
    </w:p>
    <w:p w14:paraId="651440D0"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hAnsi="微软雅黑" w:eastAsia="方正仿宋_GBK" w:cs="仿宋_GB2312"/>
          <w:sz w:val="32"/>
          <w:szCs w:val="32"/>
        </w:rPr>
        <w:t>4.</w:t>
      </w:r>
      <w:r>
        <w:rPr>
          <w:rFonts w:hint="eastAsia" w:ascii="方正仿宋_GBK" w:hAnsi="微软雅黑" w:eastAsia="方正仿宋_GBK" w:cs="仿宋_GB2312"/>
          <w:sz w:val="32"/>
          <w:szCs w:val="32"/>
        </w:rPr>
        <w:t>政策研究、教学改革研究类课题研究周期为</w:t>
      </w:r>
      <w:r>
        <w:rPr>
          <w:rFonts w:ascii="方正仿宋_GBK" w:hAnsi="微软雅黑" w:eastAsia="方正仿宋_GBK" w:cs="仿宋_GB2312"/>
          <w:sz w:val="32"/>
          <w:szCs w:val="32"/>
        </w:rPr>
        <w:t>2025年1月-2026年12月</w:t>
      </w:r>
      <w:r>
        <w:rPr>
          <w:rFonts w:hint="eastAsia" w:ascii="方正仿宋_GBK" w:hAnsi="微软雅黑" w:eastAsia="方正仿宋_GBK" w:cs="仿宋_GB2312"/>
          <w:sz w:val="32"/>
          <w:szCs w:val="32"/>
        </w:rPr>
        <w:t>。师资培训研究类课题研究周期为2</w:t>
      </w:r>
      <w:r>
        <w:rPr>
          <w:rFonts w:ascii="方正仿宋_GBK" w:hAnsi="微软雅黑" w:eastAsia="方正仿宋_GBK" w:cs="仿宋_GB2312"/>
          <w:sz w:val="32"/>
          <w:szCs w:val="32"/>
        </w:rPr>
        <w:t>025</w:t>
      </w:r>
      <w:r>
        <w:rPr>
          <w:rFonts w:hint="eastAsia" w:ascii="方正仿宋_GBK" w:hAnsi="微软雅黑" w:eastAsia="方正仿宋_GBK" w:cs="仿宋_GB2312"/>
          <w:sz w:val="32"/>
          <w:szCs w:val="32"/>
        </w:rPr>
        <w:t>年1月-</w:t>
      </w:r>
      <w:r>
        <w:rPr>
          <w:rFonts w:ascii="方正仿宋_GBK" w:hAnsi="微软雅黑" w:eastAsia="方正仿宋_GBK" w:cs="仿宋_GB2312"/>
          <w:sz w:val="32"/>
          <w:szCs w:val="32"/>
        </w:rPr>
        <w:t>2025</w:t>
      </w:r>
      <w:r>
        <w:rPr>
          <w:rFonts w:hint="eastAsia" w:ascii="方正仿宋_GBK" w:hAnsi="微软雅黑" w:eastAsia="方正仿宋_GBK" w:cs="仿宋_GB2312"/>
          <w:sz w:val="32"/>
          <w:szCs w:val="32"/>
        </w:rPr>
        <w:t>年1</w:t>
      </w:r>
      <w:r>
        <w:rPr>
          <w:rFonts w:ascii="方正仿宋_GBK" w:hAnsi="微软雅黑" w:eastAsia="方正仿宋_GBK" w:cs="仿宋_GB2312"/>
          <w:sz w:val="32"/>
          <w:szCs w:val="32"/>
        </w:rPr>
        <w:t>2</w:t>
      </w:r>
      <w:r>
        <w:rPr>
          <w:rFonts w:hint="eastAsia" w:ascii="方正仿宋_GBK" w:hAnsi="微软雅黑" w:eastAsia="方正仿宋_GBK" w:cs="仿宋_GB2312"/>
          <w:sz w:val="32"/>
          <w:szCs w:val="32"/>
        </w:rPr>
        <w:t>月。具体结项事宜由研究中心提前一个月通知。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18" w:bottom="1440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5508726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6A67EF57">
        <w:pPr>
          <w:pStyle w:val="5"/>
          <w:ind w:firstLine="361"/>
          <w:jc w:val="center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b w:val="0"/>
            <w:bCs/>
            <w:sz w:val="24"/>
            <w:szCs w:val="24"/>
          </w:rPr>
          <w:fldChar w:fldCharType="begin"/>
        </w:r>
        <w:r>
          <w:rPr>
            <w:rFonts w:ascii="宋体" w:hAnsi="宋体" w:eastAsia="宋体"/>
            <w:b w:val="0"/>
            <w:bCs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b w:val="0"/>
            <w:bCs/>
            <w:sz w:val="24"/>
            <w:szCs w:val="24"/>
          </w:rPr>
          <w:fldChar w:fldCharType="separate"/>
        </w:r>
        <w:r>
          <w:rPr>
            <w:rFonts w:ascii="宋体" w:hAnsi="宋体" w:eastAsia="宋体"/>
            <w:b w:val="0"/>
            <w:bCs/>
            <w:sz w:val="24"/>
            <w:szCs w:val="24"/>
            <w:lang w:val="zh-CN"/>
          </w:rPr>
          <w:t>2</w:t>
        </w:r>
        <w:r>
          <w:rPr>
            <w:rFonts w:ascii="宋体" w:hAnsi="宋体" w:eastAsia="宋体"/>
            <w:b w:val="0"/>
            <w:bCs/>
            <w:sz w:val="24"/>
            <w:szCs w:val="24"/>
          </w:rPr>
          <w:fldChar w:fldCharType="end"/>
        </w:r>
      </w:p>
    </w:sdtContent>
  </w:sdt>
  <w:p w14:paraId="580C318F">
    <w:pPr>
      <w:pStyle w:val="5"/>
      <w:ind w:firstLine="482"/>
      <w:rPr>
        <w:rFonts w:ascii="仿宋" w:hAnsi="仿宋" w:eastAsia="仿宋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87E48">
    <w:pPr>
      <w:pStyle w:val="5"/>
      <w:ind w:firstLine="36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118DC">
    <w:pPr>
      <w:pStyle w:val="5"/>
      <w:ind w:firstLine="36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8EC2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E6427">
    <w:pPr>
      <w:pStyle w:val="6"/>
      <w:ind w:firstLine="36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4342">
    <w:pPr>
      <w:pStyle w:val="6"/>
      <w:ind w:firstLine="36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yODQ4NmRlN2ZiMzVhMmM2MWZmODljNDIzZWIzYjIifQ=="/>
  </w:docVars>
  <w:rsids>
    <w:rsidRoot w:val="00B55F93"/>
    <w:rsid w:val="0007323B"/>
    <w:rsid w:val="000C7085"/>
    <w:rsid w:val="001744B0"/>
    <w:rsid w:val="0017787E"/>
    <w:rsid w:val="001D2C7E"/>
    <w:rsid w:val="001E63E3"/>
    <w:rsid w:val="00211F14"/>
    <w:rsid w:val="002C5CAD"/>
    <w:rsid w:val="0030752B"/>
    <w:rsid w:val="00315E56"/>
    <w:rsid w:val="003466CB"/>
    <w:rsid w:val="0036164F"/>
    <w:rsid w:val="003D4CE3"/>
    <w:rsid w:val="003E6A37"/>
    <w:rsid w:val="00440C71"/>
    <w:rsid w:val="004E1004"/>
    <w:rsid w:val="00537570"/>
    <w:rsid w:val="008959FB"/>
    <w:rsid w:val="008B405D"/>
    <w:rsid w:val="0090051D"/>
    <w:rsid w:val="00957DA4"/>
    <w:rsid w:val="009A369B"/>
    <w:rsid w:val="00AE2120"/>
    <w:rsid w:val="00B43716"/>
    <w:rsid w:val="00B52D63"/>
    <w:rsid w:val="00B55F93"/>
    <w:rsid w:val="00BA3B86"/>
    <w:rsid w:val="00C60BCF"/>
    <w:rsid w:val="00CE3FD0"/>
    <w:rsid w:val="00D102EA"/>
    <w:rsid w:val="00D62D3F"/>
    <w:rsid w:val="00E763C9"/>
    <w:rsid w:val="00F35893"/>
    <w:rsid w:val="00FA624C"/>
    <w:rsid w:val="00FD7472"/>
    <w:rsid w:val="06CB14E1"/>
    <w:rsid w:val="172F2976"/>
    <w:rsid w:val="17575B10"/>
    <w:rsid w:val="2C56255E"/>
    <w:rsid w:val="6390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adjustRightInd w:val="0"/>
      <w:jc w:val="left"/>
      <w:textAlignment w:val="baseline"/>
    </w:pPr>
    <w:rPr>
      <w:rFonts w:ascii="Times New Roman" w:hAnsi="Times New Roman" w:eastAsia="宋体" w:cs="Times New Roman"/>
      <w:szCs w:val="20"/>
    </w:rPr>
  </w:style>
  <w:style w:type="paragraph" w:styleId="3">
    <w:name w:val="Plain Text"/>
    <w:basedOn w:val="1"/>
    <w:link w:val="15"/>
    <w:qFormat/>
    <w:uiPriority w:val="0"/>
    <w:rPr>
      <w:rFonts w:ascii="宋体" w:hAnsi="Courier New" w:eastAsia="宋体" w:cs="Times New Roman"/>
      <w:szCs w:val="21"/>
    </w:rPr>
  </w:style>
  <w:style w:type="paragraph" w:styleId="4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="仿宋_GB2312" w:hAnsi="仿宋_GB2312" w:eastAsia="仿宋_GB2312"/>
      <w:b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="仿宋_GB2312" w:hAnsi="仿宋_GB2312" w:eastAsia="仿宋_GB2312"/>
      <w:b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日期 字符"/>
    <w:basedOn w:val="9"/>
    <w:link w:val="4"/>
    <w:semiHidden/>
    <w:uiPriority w:val="99"/>
  </w:style>
  <w:style w:type="character" w:customStyle="1" w:styleId="12">
    <w:name w:val="页脚 字符"/>
    <w:basedOn w:val="9"/>
    <w:link w:val="5"/>
    <w:qFormat/>
    <w:uiPriority w:val="99"/>
    <w:rPr>
      <w:rFonts w:ascii="仿宋_GB2312" w:hAnsi="仿宋_GB2312" w:eastAsia="仿宋_GB2312"/>
      <w:b/>
      <w:sz w:val="18"/>
      <w:szCs w:val="18"/>
    </w:rPr>
  </w:style>
  <w:style w:type="character" w:customStyle="1" w:styleId="13">
    <w:name w:val="页眉 字符"/>
    <w:basedOn w:val="9"/>
    <w:link w:val="6"/>
    <w:qFormat/>
    <w:uiPriority w:val="99"/>
    <w:rPr>
      <w:rFonts w:ascii="仿宋_GB2312" w:hAnsi="仿宋_GB2312" w:eastAsia="仿宋_GB2312"/>
      <w:b/>
      <w:sz w:val="18"/>
      <w:szCs w:val="18"/>
    </w:rPr>
  </w:style>
  <w:style w:type="character" w:customStyle="1" w:styleId="14">
    <w:name w:val="正文文本 字符"/>
    <w:basedOn w:val="9"/>
    <w:link w:val="2"/>
    <w:uiPriority w:val="0"/>
    <w:rPr>
      <w:rFonts w:ascii="Times New Roman" w:hAnsi="Times New Roman" w:eastAsia="宋体" w:cs="Times New Roman"/>
      <w:szCs w:val="20"/>
    </w:rPr>
  </w:style>
  <w:style w:type="character" w:customStyle="1" w:styleId="15">
    <w:name w:val="纯文本 字符"/>
    <w:basedOn w:val="9"/>
    <w:link w:val="3"/>
    <w:uiPriority w:val="0"/>
    <w:rPr>
      <w:rFonts w:ascii="宋体" w:hAnsi="Courier New" w:eastAsia="宋体" w:cs="Times New Roman"/>
      <w:szCs w:val="21"/>
    </w:rPr>
  </w:style>
  <w:style w:type="paragraph" w:customStyle="1" w:styleId="16">
    <w:name w:val="Table Text"/>
    <w:basedOn w:val="1"/>
    <w:autoRedefine/>
    <w:semiHidden/>
    <w:qFormat/>
    <w:uiPriority w:val="0"/>
    <w:pPr>
      <w:jc w:val="center"/>
    </w:pPr>
    <w:rPr>
      <w:rFonts w:ascii="Arial" w:hAnsi="Arial" w:eastAsia="Arial" w:cs="Arial"/>
      <w:szCs w:val="21"/>
      <w:lang w:eastAsia="en-US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1313</Words>
  <Characters>1381</Characters>
  <Lines>10</Lines>
  <Paragraphs>2</Paragraphs>
  <TotalTime>1</TotalTime>
  <ScaleCrop>false</ScaleCrop>
  <LinksUpToDate>false</LinksUpToDate>
  <CharactersWithSpaces>1384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2024-11-21T07:08:00Z</dcterms:created>
  <dc:creator>yiming wu</dc:creator>
  <cp:lastModifiedBy>Lily</cp:lastModifiedBy>
  <cp:lastPrinted>2024-11-21T01:14:00Z</cp:lastPrinted>
  <dcterms:modified xsi:type="dcterms:W3CDTF">2024-11-21T08:24:50Z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D725B7FFB30E422FB3DC8DED61CFACF8_13</vt:lpwstr>
  </property>
</Properties>
</file>