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rPr>
          <w:rFonts w:ascii="宋体"/>
          <w:sz w:val="44"/>
          <w:szCs w:val="44"/>
        </w:rPr>
      </w:pPr>
      <w:r>
        <w:rPr>
          <w:rFonts w:ascii="宋体" w:hAnsi="宋体"/>
          <w:szCs w:val="21"/>
        </w:rPr>
        <w:t xml:space="preserve"> </w:t>
      </w:r>
      <w:r>
        <w:rPr>
          <w:rFonts w:ascii="宋体" w:hAnsi="宋体"/>
          <w:sz w:val="44"/>
          <w:szCs w:val="44"/>
        </w:rPr>
        <w:t xml:space="preserve">      </w:t>
      </w:r>
    </w:p>
    <w:p>
      <w:pPr>
        <w:spacing w:line="480" w:lineRule="exact"/>
        <w:jc w:val="center"/>
        <w:rPr>
          <w:rFonts w:hint="default" w:ascii="宋体" w:hAnsi="宋体" w:eastAsia="宋体"/>
          <w:b/>
          <w:sz w:val="44"/>
          <w:szCs w:val="44"/>
          <w:lang w:val="en-US" w:eastAsia="zh-CN"/>
        </w:rPr>
      </w:pPr>
      <w:r>
        <w:rPr>
          <w:rFonts w:hint="eastAsia" w:ascii="宋体" w:hAnsi="宋体"/>
          <w:b/>
          <w:sz w:val="44"/>
          <w:szCs w:val="44"/>
          <w:lang w:val="en-US" w:eastAsia="zh-CN"/>
        </w:rPr>
        <w:t>安庆职业技术学院智慧门禁、请销假和报修系统建设项目</w:t>
      </w:r>
    </w:p>
    <w:p>
      <w:pPr>
        <w:spacing w:line="480" w:lineRule="exact"/>
        <w:rPr>
          <w:rFonts w:ascii="仿宋_GB2312" w:hAnsi="宋体" w:eastAsia="仿宋_GB2312"/>
          <w:b/>
          <w:sz w:val="44"/>
          <w:szCs w:val="44"/>
        </w:rPr>
      </w:pPr>
    </w:p>
    <w:p>
      <w:pPr>
        <w:spacing w:line="480" w:lineRule="exact"/>
        <w:rPr>
          <w:rFonts w:ascii="宋体"/>
          <w:szCs w:val="21"/>
        </w:rPr>
      </w:pPr>
    </w:p>
    <w:p>
      <w:pPr>
        <w:spacing w:line="480" w:lineRule="exact"/>
        <w:jc w:val="center"/>
        <w:rPr>
          <w:rFonts w:ascii="宋体" w:cs="宋体"/>
          <w:b/>
          <w:bCs/>
          <w:sz w:val="48"/>
          <w:szCs w:val="48"/>
        </w:rPr>
      </w:pPr>
      <w:r>
        <w:rPr>
          <w:rFonts w:hint="eastAsia" w:ascii="宋体" w:hAnsi="宋体" w:cs="宋体"/>
          <w:b/>
          <w:bCs/>
          <w:sz w:val="48"/>
          <w:szCs w:val="48"/>
        </w:rPr>
        <w:t>磋</w:t>
      </w:r>
      <w:r>
        <w:rPr>
          <w:rFonts w:ascii="宋体" w:hAnsi="宋体" w:cs="宋体"/>
          <w:b/>
          <w:bCs/>
          <w:sz w:val="48"/>
          <w:szCs w:val="48"/>
        </w:rPr>
        <w:t xml:space="preserve">  </w:t>
      </w:r>
      <w:r>
        <w:rPr>
          <w:rFonts w:hint="eastAsia" w:ascii="宋体" w:hAnsi="宋体" w:cs="宋体"/>
          <w:b/>
          <w:bCs/>
          <w:sz w:val="48"/>
          <w:szCs w:val="48"/>
        </w:rPr>
        <w:t>商</w:t>
      </w:r>
      <w:r>
        <w:rPr>
          <w:rFonts w:ascii="宋体" w:hAnsi="宋体" w:cs="宋体"/>
          <w:b/>
          <w:bCs/>
          <w:sz w:val="48"/>
          <w:szCs w:val="48"/>
        </w:rPr>
        <w:t xml:space="preserve">  </w:t>
      </w:r>
      <w:r>
        <w:rPr>
          <w:rFonts w:hint="eastAsia" w:ascii="宋体" w:hAnsi="宋体" w:cs="宋体"/>
          <w:b/>
          <w:bCs/>
          <w:sz w:val="48"/>
          <w:szCs w:val="48"/>
        </w:rPr>
        <w:t>文</w:t>
      </w:r>
      <w:r>
        <w:rPr>
          <w:rFonts w:ascii="宋体" w:hAnsi="宋体" w:cs="宋体"/>
          <w:b/>
          <w:bCs/>
          <w:sz w:val="48"/>
          <w:szCs w:val="48"/>
        </w:rPr>
        <w:t xml:space="preserve">  </w:t>
      </w:r>
      <w:r>
        <w:rPr>
          <w:rFonts w:hint="eastAsia" w:ascii="宋体" w:hAnsi="宋体" w:cs="宋体"/>
          <w:b/>
          <w:bCs/>
          <w:sz w:val="48"/>
          <w:szCs w:val="48"/>
        </w:rPr>
        <w:t>件</w:t>
      </w:r>
    </w:p>
    <w:p>
      <w:pPr>
        <w:spacing w:line="480" w:lineRule="exact"/>
        <w:jc w:val="center"/>
        <w:rPr>
          <w:rFonts w:ascii="宋体" w:cs="宋体"/>
          <w:b/>
          <w:bCs/>
          <w:sz w:val="48"/>
          <w:szCs w:val="48"/>
        </w:rPr>
      </w:pPr>
    </w:p>
    <w:p>
      <w:pPr>
        <w:spacing w:line="480" w:lineRule="exact"/>
        <w:jc w:val="center"/>
        <w:rPr>
          <w:rFonts w:hint="default" w:ascii="宋体" w:hAnsi="宋体" w:eastAsia="宋体" w:cs="宋体"/>
          <w:b/>
          <w:bCs/>
          <w:sz w:val="28"/>
          <w:szCs w:val="28"/>
          <w:lang w:val="en-US" w:eastAsia="zh-CN"/>
        </w:rPr>
      </w:pPr>
      <w:r>
        <w:rPr>
          <w:rFonts w:hint="eastAsia" w:ascii="宋体" w:hAnsi="宋体" w:cs="宋体"/>
          <w:b/>
          <w:bCs/>
          <w:sz w:val="28"/>
          <w:szCs w:val="28"/>
        </w:rPr>
        <w:t>项目编号：</w:t>
      </w:r>
      <w:r>
        <w:rPr>
          <w:rFonts w:hint="eastAsia" w:ascii="宋体" w:hAnsi="宋体" w:cs="宋体"/>
          <w:b/>
          <w:bCs/>
          <w:sz w:val="28"/>
          <w:szCs w:val="28"/>
          <w:lang w:val="en-US" w:eastAsia="zh-CN"/>
        </w:rPr>
        <w:t>CG-AQ-2022-     FS34080120221174号</w:t>
      </w:r>
    </w:p>
    <w:p>
      <w:pPr>
        <w:spacing w:line="480" w:lineRule="exact"/>
        <w:jc w:val="center"/>
        <w:rPr>
          <w:rFonts w:ascii="宋体" w:hAnsi="宋体" w:cs="仿宋_GB2312"/>
          <w:b/>
          <w:bCs/>
          <w:sz w:val="28"/>
          <w:szCs w:val="28"/>
        </w:rPr>
      </w:pPr>
    </w:p>
    <w:p>
      <w:pPr>
        <w:spacing w:line="480" w:lineRule="exact"/>
        <w:rPr>
          <w:rFonts w:ascii="宋体" w:hAnsi="宋体" w:cs="仿宋_GB2312"/>
          <w:szCs w:val="21"/>
        </w:rPr>
      </w:pPr>
    </w:p>
    <w:p>
      <w:pPr>
        <w:spacing w:line="480" w:lineRule="exact"/>
        <w:rPr>
          <w:rFonts w:ascii="宋体" w:hAnsi="宋体" w:cs="仿宋_GB2312"/>
          <w:szCs w:val="21"/>
        </w:rPr>
      </w:pPr>
    </w:p>
    <w:p>
      <w:pPr>
        <w:spacing w:line="480" w:lineRule="exact"/>
        <w:rPr>
          <w:rFonts w:ascii="宋体" w:hAnsi="宋体" w:cs="仿宋_GB2312"/>
          <w:szCs w:val="21"/>
        </w:rPr>
      </w:pPr>
    </w:p>
    <w:p>
      <w:pPr>
        <w:spacing w:line="360" w:lineRule="auto"/>
        <w:ind w:firstLine="596" w:firstLineChars="198"/>
        <w:rPr>
          <w:rFonts w:ascii="宋体" w:hAnsi="宋体" w:cs="仿宋_GB2312"/>
          <w:b/>
          <w:szCs w:val="21"/>
        </w:rPr>
      </w:pPr>
      <w:r>
        <w:rPr>
          <w:rFonts w:hint="eastAsia" w:ascii="宋体" w:hAnsi="宋体" w:cs="仿宋_GB2312"/>
          <w:b/>
          <w:sz w:val="30"/>
          <w:szCs w:val="30"/>
        </w:rPr>
        <w:t>采</w:t>
      </w:r>
      <w:r>
        <w:rPr>
          <w:rFonts w:ascii="宋体" w:hAnsi="宋体" w:cs="仿宋_GB2312"/>
          <w:b/>
          <w:sz w:val="30"/>
          <w:szCs w:val="30"/>
        </w:rPr>
        <w:t xml:space="preserve">   </w:t>
      </w:r>
      <w:r>
        <w:rPr>
          <w:rFonts w:hint="eastAsia" w:ascii="宋体" w:hAnsi="宋体" w:cs="仿宋_GB2312"/>
          <w:b/>
          <w:sz w:val="30"/>
          <w:szCs w:val="30"/>
        </w:rPr>
        <w:t>购</w:t>
      </w:r>
      <w:r>
        <w:rPr>
          <w:rFonts w:ascii="宋体" w:hAnsi="宋体" w:cs="仿宋_GB2312"/>
          <w:b/>
          <w:sz w:val="30"/>
          <w:szCs w:val="30"/>
        </w:rPr>
        <w:t xml:space="preserve">   </w:t>
      </w:r>
      <w:r>
        <w:rPr>
          <w:rFonts w:hint="eastAsia" w:ascii="宋体" w:hAnsi="宋体" w:cs="仿宋_GB2312"/>
          <w:b/>
          <w:sz w:val="30"/>
          <w:szCs w:val="30"/>
        </w:rPr>
        <w:t>人：</w:t>
      </w:r>
      <w:r>
        <w:rPr>
          <w:rFonts w:ascii="宋体" w:hAnsi="宋体" w:cs="仿宋_GB2312"/>
          <w:b/>
          <w:sz w:val="30"/>
          <w:szCs w:val="30"/>
          <w:u w:val="single"/>
        </w:rPr>
        <w:t xml:space="preserve">           </w:t>
      </w:r>
      <w:r>
        <w:rPr>
          <w:rFonts w:hint="eastAsia" w:ascii="宋体" w:hAnsi="宋体" w:cs="仿宋_GB2312"/>
          <w:b/>
          <w:sz w:val="30"/>
          <w:szCs w:val="30"/>
          <w:u w:val="single"/>
        </w:rPr>
        <w:t>安庆职业技术学院</w:t>
      </w:r>
      <w:r>
        <w:rPr>
          <w:rFonts w:ascii="宋体" w:hAnsi="宋体" w:cs="仿宋_GB2312"/>
          <w:b/>
          <w:spacing w:val="20"/>
          <w:sz w:val="30"/>
          <w:szCs w:val="30"/>
          <w:u w:val="single"/>
        </w:rPr>
        <w:t xml:space="preserve">        </w:t>
      </w:r>
      <w:r>
        <w:rPr>
          <w:rFonts w:ascii="宋体" w:hAnsi="宋体" w:cs="仿宋_GB2312"/>
          <w:b/>
          <w:sz w:val="30"/>
          <w:szCs w:val="30"/>
          <w:u w:val="single"/>
        </w:rPr>
        <w:t xml:space="preserve">  </w:t>
      </w:r>
    </w:p>
    <w:p>
      <w:pPr>
        <w:spacing w:line="360" w:lineRule="auto"/>
        <w:rPr>
          <w:rFonts w:ascii="宋体" w:hAnsi="宋体" w:cs="仿宋_GB2312"/>
          <w:b/>
          <w:sz w:val="24"/>
        </w:rPr>
      </w:pPr>
    </w:p>
    <w:p>
      <w:pPr>
        <w:spacing w:line="360" w:lineRule="auto"/>
        <w:rPr>
          <w:rFonts w:ascii="宋体" w:hAnsi="宋体" w:cs="仿宋_GB2312"/>
          <w:b/>
          <w:sz w:val="24"/>
        </w:rPr>
      </w:pPr>
    </w:p>
    <w:p>
      <w:pPr>
        <w:spacing w:line="360" w:lineRule="auto"/>
        <w:rPr>
          <w:rFonts w:ascii="宋体" w:hAnsi="宋体" w:cs="仿宋_GB2312"/>
          <w:b/>
          <w:sz w:val="24"/>
        </w:rPr>
      </w:pPr>
    </w:p>
    <w:p>
      <w:pPr>
        <w:spacing w:line="360" w:lineRule="auto"/>
        <w:ind w:firstLine="596" w:firstLineChars="198"/>
        <w:rPr>
          <w:rFonts w:ascii="宋体" w:hAnsi="宋体" w:cs="仿宋_GB2312"/>
          <w:b/>
          <w:sz w:val="18"/>
          <w:szCs w:val="18"/>
        </w:rPr>
      </w:pPr>
      <w:r>
        <w:rPr>
          <w:rFonts w:hint="eastAsia" w:ascii="宋体" w:hAnsi="宋体" w:cs="仿宋_GB2312"/>
          <w:b/>
          <w:sz w:val="30"/>
          <w:szCs w:val="30"/>
        </w:rPr>
        <w:t>采购代理机构：</w:t>
      </w:r>
      <w:r>
        <w:rPr>
          <w:rFonts w:ascii="宋体" w:hAnsi="宋体" w:cs="仿宋_GB2312"/>
          <w:b/>
          <w:sz w:val="30"/>
          <w:szCs w:val="30"/>
          <w:u w:val="single"/>
        </w:rPr>
        <w:t xml:space="preserve">    </w:t>
      </w:r>
      <w:r>
        <w:rPr>
          <w:rFonts w:hint="eastAsia" w:ascii="宋体" w:hAnsi="宋体" w:cs="仿宋_GB2312"/>
          <w:b/>
          <w:sz w:val="30"/>
          <w:szCs w:val="30"/>
          <w:u w:val="single"/>
          <w:lang w:val="en-US" w:eastAsia="zh-CN"/>
        </w:rPr>
        <w:t>安庆市皖宜项目咨询管理有限公司</w:t>
      </w:r>
      <w:r>
        <w:rPr>
          <w:rFonts w:ascii="宋体" w:hAnsi="宋体" w:cs="仿宋_GB2312"/>
          <w:b/>
          <w:spacing w:val="20"/>
          <w:sz w:val="30"/>
          <w:szCs w:val="30"/>
          <w:u w:val="single"/>
        </w:rPr>
        <w:t xml:space="preserve">   </w:t>
      </w:r>
      <w:r>
        <w:rPr>
          <w:rFonts w:ascii="宋体" w:hAnsi="宋体" w:cs="仿宋_GB2312"/>
          <w:b/>
          <w:sz w:val="30"/>
          <w:szCs w:val="30"/>
          <w:u w:val="single"/>
        </w:rPr>
        <w:t xml:space="preserve">  </w:t>
      </w:r>
    </w:p>
    <w:p>
      <w:pPr>
        <w:spacing w:line="360" w:lineRule="auto"/>
        <w:rPr>
          <w:rFonts w:ascii="宋体" w:hAnsi="宋体" w:cs="仿宋_GB2312"/>
          <w:b/>
          <w:sz w:val="24"/>
          <w:u w:val="single"/>
        </w:rPr>
      </w:pPr>
    </w:p>
    <w:p>
      <w:pPr>
        <w:spacing w:line="360" w:lineRule="auto"/>
        <w:rPr>
          <w:rFonts w:ascii="宋体" w:hAnsi="宋体" w:cs="仿宋_GB2312"/>
          <w:b/>
          <w:sz w:val="24"/>
          <w:u w:val="single"/>
        </w:rPr>
      </w:pPr>
    </w:p>
    <w:p>
      <w:pPr>
        <w:spacing w:line="360" w:lineRule="auto"/>
        <w:rPr>
          <w:rFonts w:ascii="宋体" w:hAnsi="宋体" w:cs="仿宋_GB2312"/>
          <w:sz w:val="24"/>
        </w:rPr>
      </w:pPr>
    </w:p>
    <w:p>
      <w:pPr>
        <w:spacing w:line="360" w:lineRule="auto"/>
        <w:ind w:firstLine="755" w:firstLineChars="198"/>
        <w:jc w:val="center"/>
        <w:rPr>
          <w:rFonts w:ascii="宋体" w:hAnsi="宋体" w:cs="仿宋_GB2312"/>
          <w:b/>
          <w:sz w:val="30"/>
          <w:szCs w:val="30"/>
        </w:rPr>
      </w:pPr>
      <w:r>
        <w:rPr>
          <w:rFonts w:hint="eastAsia" w:ascii="宋体" w:hAnsi="宋体" w:cs="仿宋_GB2312"/>
          <w:b/>
          <w:spacing w:val="40"/>
          <w:sz w:val="30"/>
          <w:szCs w:val="30"/>
        </w:rPr>
        <w:t>安庆市公共资源交易监督管理局</w:t>
      </w:r>
    </w:p>
    <w:p>
      <w:pPr>
        <w:spacing w:line="360" w:lineRule="auto"/>
        <w:rPr>
          <w:rFonts w:ascii="宋体" w:hAnsi="宋体" w:cs="仿宋_GB2312"/>
          <w:b/>
          <w:sz w:val="24"/>
          <w:u w:val="single"/>
        </w:rPr>
      </w:pPr>
    </w:p>
    <w:p>
      <w:pPr>
        <w:spacing w:line="480" w:lineRule="exact"/>
        <w:rPr>
          <w:rFonts w:ascii="宋体" w:hAnsi="宋体" w:cs="仿宋_GB2312"/>
          <w:szCs w:val="21"/>
        </w:rPr>
      </w:pPr>
    </w:p>
    <w:p>
      <w:pPr>
        <w:spacing w:line="480" w:lineRule="exact"/>
        <w:rPr>
          <w:rFonts w:ascii="宋体" w:hAnsi="宋体" w:cs="仿宋_GB2312"/>
          <w:szCs w:val="21"/>
        </w:rPr>
      </w:pPr>
    </w:p>
    <w:p>
      <w:pPr>
        <w:spacing w:line="480" w:lineRule="exact"/>
        <w:jc w:val="center"/>
        <w:rPr>
          <w:rFonts w:ascii="宋体" w:hAnsi="宋体" w:cs="仿宋_GB2312"/>
          <w:sz w:val="32"/>
          <w:szCs w:val="32"/>
        </w:rPr>
      </w:pPr>
      <w:r>
        <w:rPr>
          <w:rFonts w:hint="eastAsia" w:ascii="宋体" w:hAnsi="宋体" w:cs="仿宋_GB2312"/>
          <w:sz w:val="32"/>
          <w:szCs w:val="32"/>
        </w:rPr>
        <w:t>日期：</w:t>
      </w:r>
      <w:r>
        <w:rPr>
          <w:rFonts w:hint="eastAsia" w:ascii="宋体" w:hAnsi="宋体" w:cs="仿宋_GB2312"/>
          <w:sz w:val="32"/>
          <w:szCs w:val="32"/>
          <w:lang w:val="en-US" w:eastAsia="zh-CN"/>
        </w:rPr>
        <w:t>二〇二二</w:t>
      </w:r>
      <w:r>
        <w:rPr>
          <w:rFonts w:hint="eastAsia" w:ascii="宋体" w:hAnsi="宋体" w:cs="仿宋_GB2312"/>
          <w:sz w:val="32"/>
          <w:szCs w:val="32"/>
        </w:rPr>
        <w:t>年</w:t>
      </w:r>
      <w:r>
        <w:rPr>
          <w:rFonts w:hint="eastAsia" w:ascii="宋体" w:hAnsi="宋体" w:cs="仿宋_GB2312"/>
          <w:sz w:val="32"/>
          <w:szCs w:val="32"/>
          <w:lang w:val="en-US" w:eastAsia="zh-CN"/>
        </w:rPr>
        <w:t>十一</w:t>
      </w:r>
      <w:r>
        <w:rPr>
          <w:rFonts w:hint="eastAsia" w:ascii="宋体" w:hAnsi="宋体" w:cs="仿宋_GB2312"/>
          <w:sz w:val="32"/>
          <w:szCs w:val="32"/>
        </w:rPr>
        <w:t>月</w:t>
      </w:r>
    </w:p>
    <w:p>
      <w:pPr>
        <w:spacing w:line="480" w:lineRule="exact"/>
        <w:jc w:val="center"/>
        <w:rPr>
          <w:rFonts w:ascii="宋体" w:hAnsi="宋体" w:cs="仿宋_GB2312"/>
          <w:sz w:val="32"/>
          <w:szCs w:val="32"/>
        </w:rPr>
      </w:pPr>
    </w:p>
    <w:p>
      <w:pPr>
        <w:spacing w:line="480" w:lineRule="exact"/>
        <w:jc w:val="center"/>
        <w:rPr>
          <w:rFonts w:ascii="宋体" w:hAnsi="宋体" w:cs="仿宋_GB2312"/>
          <w:sz w:val="32"/>
          <w:szCs w:val="32"/>
        </w:rPr>
      </w:pPr>
    </w:p>
    <w:p>
      <w:pPr>
        <w:spacing w:line="480" w:lineRule="exact"/>
        <w:jc w:val="center"/>
        <w:rPr>
          <w:rFonts w:ascii="宋体" w:hAnsi="宋体" w:cs="仿宋_GB2312"/>
          <w:sz w:val="32"/>
          <w:szCs w:val="32"/>
        </w:rPr>
      </w:pPr>
    </w:p>
    <w:p>
      <w:pPr>
        <w:widowControl/>
        <w:spacing w:line="480" w:lineRule="auto"/>
        <w:jc w:val="center"/>
        <w:rPr>
          <w:rFonts w:ascii="黑体" w:hAnsi="黑体" w:eastAsia="黑体" w:cs="宋体"/>
          <w:b/>
          <w:kern w:val="0"/>
          <w:sz w:val="32"/>
          <w:szCs w:val="32"/>
        </w:rPr>
      </w:pPr>
      <w:r>
        <w:rPr>
          <w:rFonts w:hint="eastAsia" w:ascii="黑体" w:hAnsi="黑体" w:eastAsia="黑体" w:cs="宋体"/>
          <w:b/>
          <w:kern w:val="0"/>
          <w:sz w:val="32"/>
          <w:szCs w:val="32"/>
        </w:rPr>
        <w:t>重  要  提  醒</w:t>
      </w:r>
    </w:p>
    <w:p>
      <w:pPr>
        <w:widowControl/>
        <w:spacing w:line="480" w:lineRule="auto"/>
        <w:ind w:firstLine="482" w:firstLineChars="200"/>
        <w:jc w:val="left"/>
        <w:rPr>
          <w:rFonts w:ascii="宋体" w:hAnsi="宋体" w:cs="宋体"/>
          <w:b/>
          <w:kern w:val="0"/>
          <w:sz w:val="24"/>
          <w:szCs w:val="24"/>
        </w:rPr>
      </w:pPr>
      <w:r>
        <w:rPr>
          <w:rFonts w:hint="eastAsia" w:ascii="宋体" w:hAnsi="宋体" w:cs="宋体"/>
          <w:b/>
          <w:kern w:val="0"/>
          <w:sz w:val="24"/>
          <w:szCs w:val="24"/>
        </w:rPr>
        <w:t>一、请各市场主体依法参与公共资源交易活动，如存在以下情形的，公共资源交易监管部门将其作为扫黑除恶专项斗争的打击重点予以处理。</w:t>
      </w:r>
    </w:p>
    <w:p>
      <w:pPr>
        <w:widowControl/>
        <w:spacing w:line="480" w:lineRule="auto"/>
        <w:ind w:firstLine="482" w:firstLineChars="200"/>
        <w:jc w:val="left"/>
        <w:rPr>
          <w:rFonts w:ascii="宋体" w:hAnsi="宋体" w:cs="宋体"/>
          <w:b/>
          <w:kern w:val="0"/>
          <w:sz w:val="24"/>
          <w:szCs w:val="24"/>
        </w:rPr>
      </w:pPr>
      <w:r>
        <w:rPr>
          <w:rFonts w:hint="eastAsia" w:ascii="宋体" w:hAnsi="宋体" w:cs="宋体"/>
          <w:b/>
          <w:kern w:val="0"/>
          <w:sz w:val="24"/>
          <w:szCs w:val="24"/>
        </w:rPr>
        <w:t xml:space="preserve">1.组织、领导、实施恶意竞标、围标、串标、虚假投标、挂靠投标、出让资质等违法活动。 </w:t>
      </w:r>
    </w:p>
    <w:p>
      <w:pPr>
        <w:widowControl/>
        <w:spacing w:line="480" w:lineRule="auto"/>
        <w:ind w:firstLine="482" w:firstLineChars="200"/>
        <w:jc w:val="left"/>
        <w:rPr>
          <w:rFonts w:ascii="宋体" w:hAnsi="宋体" w:cs="宋体"/>
          <w:b/>
          <w:kern w:val="0"/>
          <w:sz w:val="24"/>
          <w:szCs w:val="24"/>
        </w:rPr>
      </w:pPr>
      <w:r>
        <w:rPr>
          <w:rFonts w:hint="eastAsia" w:ascii="宋体" w:hAnsi="宋体" w:cs="宋体"/>
          <w:b/>
          <w:kern w:val="0"/>
          <w:sz w:val="24"/>
          <w:szCs w:val="24"/>
        </w:rPr>
        <w:t xml:space="preserve">2.以暴力、威胁、利诱等手段强迫他人参与或者退出投标、拍卖以及强迫他人中标后放弃中标或转包的黑恶势力。 </w:t>
      </w:r>
    </w:p>
    <w:p>
      <w:pPr>
        <w:widowControl/>
        <w:spacing w:line="480" w:lineRule="auto"/>
        <w:ind w:firstLine="482" w:firstLineChars="200"/>
        <w:jc w:val="left"/>
        <w:rPr>
          <w:rFonts w:ascii="宋体" w:hAnsi="宋体" w:cs="宋体"/>
          <w:b/>
          <w:kern w:val="0"/>
          <w:sz w:val="24"/>
          <w:szCs w:val="24"/>
        </w:rPr>
      </w:pPr>
      <w:r>
        <w:rPr>
          <w:rFonts w:hint="eastAsia" w:ascii="宋体" w:hAnsi="宋体" w:cs="宋体"/>
          <w:b/>
          <w:kern w:val="0"/>
          <w:sz w:val="24"/>
          <w:szCs w:val="24"/>
        </w:rPr>
        <w:t xml:space="preserve">3.聚众围堵开、评标现场，干扰正常开评标秩序的行为。 </w:t>
      </w:r>
    </w:p>
    <w:p>
      <w:pPr>
        <w:widowControl/>
        <w:spacing w:line="480" w:lineRule="auto"/>
        <w:ind w:firstLine="482" w:firstLineChars="200"/>
        <w:jc w:val="left"/>
        <w:rPr>
          <w:rFonts w:ascii="宋体" w:hAnsi="宋体" w:cs="宋体"/>
          <w:b/>
          <w:kern w:val="0"/>
          <w:sz w:val="24"/>
          <w:szCs w:val="24"/>
        </w:rPr>
      </w:pPr>
      <w:r>
        <w:rPr>
          <w:rFonts w:hint="eastAsia" w:ascii="宋体" w:hAnsi="宋体" w:cs="宋体"/>
          <w:b/>
          <w:kern w:val="0"/>
          <w:sz w:val="24"/>
          <w:szCs w:val="24"/>
        </w:rPr>
        <w:t xml:space="preserve">4.在招投标过程中寻衅滋事、恶意投诉，或以投诉、信访、举报相威胁获取不正当利益的行为。 </w:t>
      </w:r>
    </w:p>
    <w:p>
      <w:pPr>
        <w:widowControl/>
        <w:spacing w:line="480" w:lineRule="auto"/>
        <w:ind w:firstLine="482" w:firstLineChars="200"/>
        <w:jc w:val="left"/>
        <w:rPr>
          <w:rFonts w:ascii="宋体" w:hAnsi="宋体" w:cs="宋体"/>
          <w:b/>
          <w:kern w:val="0"/>
          <w:sz w:val="24"/>
          <w:szCs w:val="24"/>
        </w:rPr>
      </w:pPr>
      <w:r>
        <w:rPr>
          <w:rFonts w:hint="eastAsia" w:ascii="宋体" w:hAnsi="宋体" w:cs="宋体"/>
          <w:b/>
          <w:kern w:val="0"/>
          <w:sz w:val="24"/>
          <w:szCs w:val="24"/>
        </w:rPr>
        <w:t xml:space="preserve">5.伪造资质证书、证件、提供虚假材料进行投标，谋取不正当利益的违法行为。 </w:t>
      </w:r>
    </w:p>
    <w:p>
      <w:pPr>
        <w:widowControl/>
        <w:spacing w:line="480" w:lineRule="auto"/>
        <w:ind w:firstLine="482" w:firstLineChars="200"/>
        <w:jc w:val="left"/>
        <w:rPr>
          <w:rFonts w:ascii="宋体" w:hAnsi="宋体" w:cs="宋体"/>
          <w:b/>
          <w:kern w:val="0"/>
          <w:sz w:val="24"/>
          <w:szCs w:val="24"/>
        </w:rPr>
      </w:pPr>
      <w:r>
        <w:rPr>
          <w:rFonts w:hint="eastAsia" w:ascii="宋体" w:hAnsi="宋体" w:cs="宋体"/>
          <w:b/>
          <w:kern w:val="0"/>
          <w:sz w:val="24"/>
          <w:szCs w:val="24"/>
        </w:rPr>
        <w:t xml:space="preserve">6.采取贿赂、暴力、欺骗、威胁等手段干扰破坏招投标监管、服务人员以及评标专家正常工作的黑恶势力。 </w:t>
      </w:r>
    </w:p>
    <w:p>
      <w:pPr>
        <w:widowControl/>
        <w:spacing w:line="480" w:lineRule="auto"/>
        <w:ind w:firstLine="482" w:firstLineChars="200"/>
        <w:jc w:val="left"/>
        <w:rPr>
          <w:rFonts w:ascii="宋体" w:hAnsi="宋体" w:cs="宋体"/>
          <w:b/>
          <w:kern w:val="0"/>
          <w:sz w:val="24"/>
          <w:szCs w:val="24"/>
        </w:rPr>
      </w:pPr>
      <w:r>
        <w:rPr>
          <w:rFonts w:hint="eastAsia" w:ascii="宋体" w:hAnsi="宋体" w:cs="宋体"/>
          <w:b/>
          <w:kern w:val="0"/>
          <w:sz w:val="24"/>
          <w:szCs w:val="24"/>
        </w:rPr>
        <w:t xml:space="preserve">7.采取言语威胁、谈判协商、跟踪盯梢、散播隐私、造谣诽谤、持续骚扰等软暴力手段恐吓监管服务人员、评标专家及其家属的违法犯罪行为。 </w:t>
      </w:r>
    </w:p>
    <w:p>
      <w:pPr>
        <w:widowControl/>
        <w:spacing w:line="480" w:lineRule="auto"/>
        <w:ind w:firstLine="482" w:firstLineChars="200"/>
        <w:jc w:val="left"/>
        <w:rPr>
          <w:rFonts w:ascii="宋体" w:hAnsi="宋体" w:cs="宋体"/>
          <w:b/>
          <w:kern w:val="0"/>
          <w:sz w:val="24"/>
          <w:szCs w:val="24"/>
        </w:rPr>
      </w:pPr>
      <w:r>
        <w:rPr>
          <w:rFonts w:hint="eastAsia" w:ascii="宋体" w:hAnsi="宋体" w:cs="宋体"/>
          <w:b/>
          <w:kern w:val="0"/>
          <w:sz w:val="24"/>
          <w:szCs w:val="24"/>
        </w:rPr>
        <w:t xml:space="preserve">8.利诱、欺骗招标人违反相关规定按其意图设置招标文件条款的违法违规行为。 </w:t>
      </w:r>
    </w:p>
    <w:p>
      <w:pPr>
        <w:widowControl/>
        <w:spacing w:line="480" w:lineRule="auto"/>
        <w:ind w:firstLine="482" w:firstLineChars="200"/>
        <w:jc w:val="left"/>
        <w:rPr>
          <w:rFonts w:ascii="宋体" w:hAnsi="宋体" w:cs="宋体"/>
          <w:b/>
          <w:kern w:val="0"/>
          <w:sz w:val="24"/>
          <w:szCs w:val="24"/>
        </w:rPr>
      </w:pPr>
      <w:r>
        <w:rPr>
          <w:rFonts w:hint="eastAsia" w:ascii="宋体" w:hAnsi="宋体" w:cs="宋体"/>
          <w:b/>
          <w:kern w:val="0"/>
          <w:sz w:val="24"/>
          <w:szCs w:val="24"/>
        </w:rPr>
        <w:t xml:space="preserve">9.窃取项目投标人报名情况、评标委员会组成人员等保密信息。 </w:t>
      </w:r>
    </w:p>
    <w:p>
      <w:pPr>
        <w:widowControl/>
        <w:spacing w:line="480" w:lineRule="auto"/>
        <w:ind w:firstLine="482" w:firstLineChars="200"/>
        <w:jc w:val="left"/>
        <w:rPr>
          <w:rFonts w:ascii="宋体" w:hAnsi="宋体" w:cs="宋体"/>
          <w:b/>
          <w:kern w:val="0"/>
          <w:sz w:val="24"/>
          <w:szCs w:val="24"/>
        </w:rPr>
      </w:pPr>
      <w:r>
        <w:rPr>
          <w:rFonts w:hint="eastAsia" w:ascii="宋体" w:hAnsi="宋体" w:cs="宋体"/>
          <w:b/>
          <w:kern w:val="0"/>
          <w:sz w:val="24"/>
          <w:szCs w:val="24"/>
        </w:rPr>
        <w:t xml:space="preserve">10.领导干部违反规定插手干预项目招投标活动。 </w:t>
      </w:r>
    </w:p>
    <w:p>
      <w:pPr>
        <w:widowControl/>
        <w:spacing w:line="480" w:lineRule="auto"/>
        <w:ind w:firstLine="482" w:firstLineChars="200"/>
        <w:jc w:val="left"/>
        <w:rPr>
          <w:rFonts w:ascii="宋体" w:hAnsi="宋体" w:cs="宋体"/>
          <w:b/>
          <w:kern w:val="0"/>
          <w:sz w:val="24"/>
          <w:szCs w:val="24"/>
        </w:rPr>
      </w:pPr>
      <w:r>
        <w:rPr>
          <w:rFonts w:hint="eastAsia" w:ascii="宋体" w:hAnsi="宋体" w:cs="宋体"/>
          <w:b/>
          <w:kern w:val="0"/>
          <w:sz w:val="24"/>
          <w:szCs w:val="24"/>
        </w:rPr>
        <w:t>11.干部职工在招投标活动中与黑恶势力勾结，充当保护伞。</w:t>
      </w:r>
    </w:p>
    <w:p>
      <w:pPr>
        <w:widowControl/>
        <w:spacing w:line="480" w:lineRule="auto"/>
        <w:ind w:firstLine="482" w:firstLineChars="200"/>
        <w:jc w:val="left"/>
        <w:rPr>
          <w:rFonts w:ascii="宋体" w:hAnsi="宋体" w:cs="宋体"/>
          <w:b/>
          <w:kern w:val="0"/>
          <w:sz w:val="24"/>
          <w:szCs w:val="24"/>
        </w:rPr>
      </w:pPr>
    </w:p>
    <w:p>
      <w:pPr>
        <w:widowControl/>
        <w:spacing w:line="480" w:lineRule="auto"/>
        <w:ind w:firstLine="482" w:firstLineChars="200"/>
        <w:jc w:val="left"/>
        <w:rPr>
          <w:rFonts w:ascii="宋体" w:hAnsi="宋体" w:cs="宋体"/>
          <w:b/>
          <w:kern w:val="0"/>
          <w:sz w:val="24"/>
          <w:szCs w:val="24"/>
        </w:rPr>
      </w:pPr>
    </w:p>
    <w:p>
      <w:pPr>
        <w:widowControl/>
        <w:spacing w:line="480" w:lineRule="auto"/>
        <w:ind w:firstLine="482" w:firstLineChars="200"/>
        <w:jc w:val="left"/>
        <w:rPr>
          <w:rFonts w:ascii="宋体" w:hAnsi="宋体" w:cs="宋体"/>
          <w:b/>
          <w:kern w:val="0"/>
          <w:sz w:val="24"/>
          <w:szCs w:val="24"/>
        </w:rPr>
      </w:pPr>
    </w:p>
    <w:p>
      <w:pPr>
        <w:widowControl/>
        <w:spacing w:line="480" w:lineRule="auto"/>
        <w:ind w:firstLine="482" w:firstLineChars="200"/>
        <w:jc w:val="left"/>
        <w:rPr>
          <w:rFonts w:ascii="宋体" w:hAnsi="宋体" w:cs="宋体"/>
          <w:b/>
          <w:kern w:val="0"/>
          <w:sz w:val="24"/>
          <w:szCs w:val="24"/>
        </w:rPr>
      </w:pPr>
      <w:r>
        <w:rPr>
          <w:rFonts w:hint="eastAsia" w:ascii="宋体" w:hAnsi="宋体" w:cs="宋体"/>
          <w:b/>
          <w:kern w:val="0"/>
          <w:sz w:val="24"/>
          <w:szCs w:val="24"/>
        </w:rPr>
        <w:t>二、请各磋商响应人认真阅读磋商文件，对下述事项予以重视：</w:t>
      </w:r>
    </w:p>
    <w:p>
      <w:pPr>
        <w:widowControl/>
        <w:spacing w:line="480" w:lineRule="auto"/>
        <w:ind w:firstLine="482" w:firstLineChars="200"/>
        <w:jc w:val="left"/>
        <w:rPr>
          <w:rFonts w:ascii="宋体" w:hAnsi="宋体" w:cs="宋体"/>
          <w:b/>
          <w:kern w:val="0"/>
          <w:sz w:val="24"/>
          <w:szCs w:val="24"/>
        </w:rPr>
      </w:pPr>
      <w:r>
        <w:rPr>
          <w:rFonts w:hint="eastAsia" w:ascii="宋体" w:hAnsi="宋体" w:cs="宋体"/>
          <w:b/>
          <w:kern w:val="0"/>
          <w:sz w:val="24"/>
          <w:szCs w:val="24"/>
        </w:rPr>
        <w:t>1、请依据项目资格要求，自行核对营业执照合法有效。</w:t>
      </w:r>
    </w:p>
    <w:p>
      <w:pPr>
        <w:widowControl/>
        <w:spacing w:line="480" w:lineRule="auto"/>
        <w:ind w:firstLine="482" w:firstLineChars="200"/>
        <w:jc w:val="left"/>
        <w:rPr>
          <w:rFonts w:ascii="宋体" w:hAnsi="宋体" w:cs="宋体"/>
          <w:b/>
          <w:kern w:val="0"/>
          <w:sz w:val="24"/>
          <w:szCs w:val="24"/>
        </w:rPr>
      </w:pPr>
      <w:r>
        <w:rPr>
          <w:rFonts w:hint="eastAsia" w:ascii="宋体" w:hAnsi="宋体" w:cs="宋体"/>
          <w:b/>
          <w:kern w:val="0"/>
          <w:sz w:val="24"/>
          <w:szCs w:val="24"/>
        </w:rPr>
        <w:t>2、按照磋商文件要求制作磋商响应文件，磋商响应文件创建标识码、文件制作机器码任一项一致的将不予通过符合性评审，并予以披露，记入不良行为记录。</w:t>
      </w:r>
    </w:p>
    <w:p>
      <w:pPr>
        <w:widowControl/>
        <w:spacing w:line="480" w:lineRule="auto"/>
        <w:ind w:firstLine="482" w:firstLineChars="200"/>
        <w:jc w:val="left"/>
        <w:rPr>
          <w:rFonts w:ascii="宋体" w:hAnsi="宋体" w:cs="宋体"/>
          <w:b/>
          <w:kern w:val="0"/>
          <w:sz w:val="24"/>
          <w:szCs w:val="24"/>
        </w:rPr>
      </w:pPr>
      <w:r>
        <w:rPr>
          <w:rFonts w:hint="eastAsia" w:ascii="宋体" w:hAnsi="宋体" w:cs="宋体"/>
          <w:b/>
          <w:kern w:val="0"/>
          <w:sz w:val="24"/>
          <w:szCs w:val="24"/>
        </w:rPr>
        <w:t>3、对投标活动中可能发生的质疑、投诉行为，须依法在规定的时间内提出。</w:t>
      </w:r>
      <w:r>
        <w:rPr>
          <w:rFonts w:ascii="宋体" w:hAnsi="宋体" w:cs="宋体"/>
          <w:b/>
          <w:kern w:val="0"/>
          <w:sz w:val="24"/>
          <w:szCs w:val="24"/>
        </w:rPr>
        <w:t xml:space="preserve">  </w:t>
      </w:r>
    </w:p>
    <w:p>
      <w:pPr>
        <w:widowControl/>
        <w:spacing w:line="480" w:lineRule="auto"/>
        <w:ind w:firstLine="482" w:firstLineChars="200"/>
        <w:jc w:val="left"/>
        <w:rPr>
          <w:rFonts w:ascii="宋体" w:hAnsi="宋体" w:cs="宋体"/>
          <w:b/>
          <w:kern w:val="0"/>
          <w:sz w:val="24"/>
          <w:szCs w:val="24"/>
        </w:rPr>
      </w:pPr>
      <w:r>
        <w:rPr>
          <w:rFonts w:hint="eastAsia" w:ascii="宋体" w:hAnsi="宋体" w:cs="宋体"/>
          <w:b/>
          <w:kern w:val="0"/>
          <w:sz w:val="24"/>
          <w:szCs w:val="24"/>
        </w:rPr>
        <w:t>4、本项目开评标期间，供应商必须保证联系电话、电子邮箱通畅，因供应商通讯不畅造成的不利后果由供应商自行承担。</w:t>
      </w:r>
    </w:p>
    <w:p>
      <w:pPr>
        <w:widowControl/>
        <w:jc w:val="left"/>
        <w:rPr>
          <w:rFonts w:ascii="宋体" w:hAnsi="宋体" w:cs="宋体"/>
          <w:b/>
          <w:sz w:val="36"/>
          <w:szCs w:val="36"/>
          <w:lang w:val="zh-CN"/>
        </w:rPr>
      </w:pPr>
      <w:r>
        <w:rPr>
          <w:rFonts w:ascii="宋体" w:hAnsi="宋体" w:cs="宋体"/>
          <w:b/>
          <w:sz w:val="36"/>
          <w:szCs w:val="36"/>
          <w:lang w:val="zh-CN"/>
        </w:rPr>
        <w:br w:type="page"/>
      </w:r>
    </w:p>
    <w:p>
      <w:pPr>
        <w:spacing w:line="480" w:lineRule="exact"/>
        <w:jc w:val="center"/>
        <w:rPr>
          <w:rFonts w:ascii="宋体" w:hAnsi="宋体" w:cs="宋体"/>
          <w:b/>
          <w:sz w:val="36"/>
          <w:szCs w:val="36"/>
          <w:lang w:val="zh-CN"/>
        </w:rPr>
      </w:pPr>
      <w:r>
        <w:rPr>
          <w:rFonts w:hint="eastAsia" w:ascii="宋体" w:hAnsi="宋体" w:cs="宋体"/>
          <w:b/>
          <w:sz w:val="36"/>
          <w:szCs w:val="36"/>
          <w:lang w:val="zh-CN"/>
        </w:rPr>
        <w:t>目</w:t>
      </w:r>
      <w:r>
        <w:rPr>
          <w:rFonts w:ascii="宋体" w:hAnsi="宋体" w:cs="宋体"/>
          <w:b/>
          <w:sz w:val="36"/>
          <w:szCs w:val="36"/>
        </w:rPr>
        <w:t xml:space="preserve">    </w:t>
      </w:r>
      <w:r>
        <w:rPr>
          <w:rFonts w:hint="eastAsia" w:ascii="宋体" w:hAnsi="宋体" w:cs="宋体"/>
          <w:b/>
          <w:sz w:val="36"/>
          <w:szCs w:val="36"/>
          <w:lang w:val="zh-CN"/>
        </w:rPr>
        <w:t>录</w:t>
      </w:r>
    </w:p>
    <w:p>
      <w:pPr>
        <w:pStyle w:val="41"/>
        <w:tabs>
          <w:tab w:val="right" w:leader="dot" w:pos="9070"/>
        </w:tabs>
        <w:rPr>
          <w:sz w:val="28"/>
          <w:szCs w:val="28"/>
        </w:rPr>
      </w:pPr>
      <w:bookmarkStart w:id="0" w:name="_Toc21464"/>
      <w:bookmarkStart w:id="1" w:name="_Toc54941328"/>
      <w:bookmarkStart w:id="2" w:name="_Toc23467"/>
      <w:bookmarkStart w:id="3" w:name="_Toc439316870"/>
      <w:r>
        <w:rPr>
          <w:sz w:val="28"/>
          <w:szCs w:val="28"/>
        </w:rPr>
        <w:fldChar w:fldCharType="begin"/>
      </w:r>
      <w:r>
        <w:rPr>
          <w:sz w:val="28"/>
          <w:szCs w:val="28"/>
        </w:rPr>
        <w:instrText xml:space="preserve">TOC \o "1-1" \h \u </w:instrText>
      </w:r>
      <w:r>
        <w:rPr>
          <w:sz w:val="28"/>
          <w:szCs w:val="28"/>
        </w:rPr>
        <w:fldChar w:fldCharType="separate"/>
      </w:r>
      <w:r>
        <w:fldChar w:fldCharType="begin"/>
      </w:r>
      <w:r>
        <w:instrText xml:space="preserve"> HYPERLINK \l "_Toc170" </w:instrText>
      </w:r>
      <w:r>
        <w:fldChar w:fldCharType="separate"/>
      </w:r>
      <w:r>
        <w:rPr>
          <w:rFonts w:hint="eastAsia"/>
          <w:bCs/>
          <w:iCs/>
          <w:sz w:val="28"/>
          <w:szCs w:val="28"/>
        </w:rPr>
        <w:t>第一章</w:t>
      </w:r>
      <w:r>
        <w:rPr>
          <w:bCs/>
          <w:iCs/>
          <w:sz w:val="28"/>
          <w:szCs w:val="28"/>
        </w:rPr>
        <w:t xml:space="preserve">   </w:t>
      </w:r>
      <w:r>
        <w:rPr>
          <w:rFonts w:hint="eastAsia"/>
          <w:bCs/>
          <w:iCs/>
          <w:sz w:val="28"/>
          <w:szCs w:val="28"/>
        </w:rPr>
        <w:t>竞争性磋商公告</w:t>
      </w:r>
      <w:r>
        <w:rPr>
          <w:sz w:val="28"/>
          <w:szCs w:val="28"/>
        </w:rPr>
        <w:tab/>
      </w:r>
      <w:r>
        <w:rPr>
          <w:sz w:val="28"/>
          <w:szCs w:val="28"/>
        </w:rPr>
        <w:fldChar w:fldCharType="begin"/>
      </w:r>
      <w:r>
        <w:rPr>
          <w:sz w:val="28"/>
          <w:szCs w:val="28"/>
        </w:rPr>
        <w:instrText xml:space="preserve"> PAGEREF _Toc170 \h </w:instrText>
      </w:r>
      <w:r>
        <w:rPr>
          <w:sz w:val="28"/>
          <w:szCs w:val="28"/>
        </w:rPr>
        <w:fldChar w:fldCharType="separate"/>
      </w:r>
      <w:r>
        <w:rPr>
          <w:sz w:val="28"/>
          <w:szCs w:val="28"/>
        </w:rPr>
        <w:t>4</w:t>
      </w:r>
      <w:r>
        <w:rPr>
          <w:sz w:val="28"/>
          <w:szCs w:val="28"/>
        </w:rPr>
        <w:fldChar w:fldCharType="end"/>
      </w:r>
      <w:r>
        <w:rPr>
          <w:sz w:val="28"/>
          <w:szCs w:val="28"/>
        </w:rPr>
        <w:fldChar w:fldCharType="end"/>
      </w:r>
    </w:p>
    <w:p>
      <w:pPr>
        <w:pStyle w:val="41"/>
        <w:tabs>
          <w:tab w:val="right" w:leader="dot" w:pos="9070"/>
        </w:tabs>
        <w:rPr>
          <w:sz w:val="28"/>
          <w:szCs w:val="28"/>
        </w:rPr>
      </w:pPr>
      <w:r>
        <w:fldChar w:fldCharType="begin"/>
      </w:r>
      <w:r>
        <w:instrText xml:space="preserve"> HYPERLINK \l "_Toc11223" </w:instrText>
      </w:r>
      <w:r>
        <w:fldChar w:fldCharType="separate"/>
      </w:r>
      <w:r>
        <w:rPr>
          <w:rFonts w:hint="eastAsia" w:ascii="Arial" w:hAnsi="Arial"/>
          <w:sz w:val="28"/>
          <w:szCs w:val="28"/>
        </w:rPr>
        <w:t>第二章</w:t>
      </w:r>
      <w:r>
        <w:rPr>
          <w:rFonts w:ascii="Arial" w:hAnsi="Arial"/>
          <w:sz w:val="28"/>
          <w:szCs w:val="28"/>
        </w:rPr>
        <w:t xml:space="preserve">   </w:t>
      </w:r>
      <w:r>
        <w:rPr>
          <w:rFonts w:hint="eastAsia" w:ascii="Arial" w:hAnsi="Arial"/>
          <w:sz w:val="28"/>
          <w:szCs w:val="28"/>
        </w:rPr>
        <w:t>磋商须知</w:t>
      </w:r>
      <w:r>
        <w:rPr>
          <w:sz w:val="28"/>
          <w:szCs w:val="28"/>
        </w:rPr>
        <w:tab/>
      </w:r>
      <w:r>
        <w:rPr>
          <w:sz w:val="28"/>
          <w:szCs w:val="28"/>
        </w:rPr>
        <w:fldChar w:fldCharType="begin"/>
      </w:r>
      <w:r>
        <w:rPr>
          <w:sz w:val="28"/>
          <w:szCs w:val="28"/>
        </w:rPr>
        <w:instrText xml:space="preserve"> PAGEREF _Toc11223 \h </w:instrText>
      </w:r>
      <w:r>
        <w:rPr>
          <w:sz w:val="28"/>
          <w:szCs w:val="28"/>
        </w:rPr>
        <w:fldChar w:fldCharType="separate"/>
      </w:r>
      <w:r>
        <w:rPr>
          <w:sz w:val="28"/>
          <w:szCs w:val="28"/>
        </w:rPr>
        <w:t>9</w:t>
      </w:r>
      <w:r>
        <w:rPr>
          <w:sz w:val="28"/>
          <w:szCs w:val="28"/>
        </w:rPr>
        <w:fldChar w:fldCharType="end"/>
      </w:r>
      <w:r>
        <w:rPr>
          <w:sz w:val="28"/>
          <w:szCs w:val="28"/>
        </w:rPr>
        <w:fldChar w:fldCharType="end"/>
      </w:r>
    </w:p>
    <w:p>
      <w:pPr>
        <w:pStyle w:val="41"/>
        <w:tabs>
          <w:tab w:val="right" w:leader="dot" w:pos="9070"/>
        </w:tabs>
        <w:rPr>
          <w:sz w:val="28"/>
          <w:szCs w:val="28"/>
        </w:rPr>
      </w:pPr>
      <w:r>
        <w:fldChar w:fldCharType="begin"/>
      </w:r>
      <w:r>
        <w:instrText xml:space="preserve"> HYPERLINK \l "_Toc260" </w:instrText>
      </w:r>
      <w:r>
        <w:fldChar w:fldCharType="separate"/>
      </w:r>
      <w:r>
        <w:rPr>
          <w:rFonts w:hint="eastAsia" w:ascii="Arial" w:hAnsi="Arial"/>
          <w:sz w:val="28"/>
          <w:szCs w:val="28"/>
        </w:rPr>
        <w:t>第三章</w:t>
      </w:r>
      <w:r>
        <w:rPr>
          <w:rFonts w:ascii="Arial" w:hAnsi="Arial"/>
          <w:sz w:val="28"/>
          <w:szCs w:val="28"/>
        </w:rPr>
        <w:t xml:space="preserve">  </w:t>
      </w:r>
      <w:r>
        <w:rPr>
          <w:rFonts w:ascii="Arial" w:hAnsi="Arial"/>
          <w:sz w:val="28"/>
          <w:szCs w:val="28"/>
          <w:lang w:val="zh-CN"/>
        </w:rPr>
        <w:t xml:space="preserve"> </w:t>
      </w:r>
      <w:r>
        <w:rPr>
          <w:rFonts w:hint="eastAsia" w:ascii="Arial" w:hAnsi="Arial"/>
          <w:sz w:val="28"/>
          <w:szCs w:val="28"/>
          <w:lang w:val="zh-CN"/>
        </w:rPr>
        <w:t>货物需求及技术要求</w:t>
      </w:r>
      <w:r>
        <w:rPr>
          <w:sz w:val="28"/>
          <w:szCs w:val="28"/>
        </w:rPr>
        <w:tab/>
      </w:r>
      <w:r>
        <w:rPr>
          <w:sz w:val="28"/>
          <w:szCs w:val="28"/>
        </w:rPr>
        <w:fldChar w:fldCharType="begin"/>
      </w:r>
      <w:r>
        <w:rPr>
          <w:sz w:val="28"/>
          <w:szCs w:val="28"/>
        </w:rPr>
        <w:instrText xml:space="preserve"> PAGEREF _Toc260 \h </w:instrText>
      </w:r>
      <w:r>
        <w:rPr>
          <w:sz w:val="28"/>
          <w:szCs w:val="28"/>
        </w:rPr>
        <w:fldChar w:fldCharType="separate"/>
      </w:r>
      <w:r>
        <w:rPr>
          <w:sz w:val="28"/>
          <w:szCs w:val="28"/>
        </w:rPr>
        <w:t>29</w:t>
      </w:r>
      <w:r>
        <w:rPr>
          <w:sz w:val="28"/>
          <w:szCs w:val="28"/>
        </w:rPr>
        <w:fldChar w:fldCharType="end"/>
      </w:r>
      <w:r>
        <w:rPr>
          <w:sz w:val="28"/>
          <w:szCs w:val="28"/>
        </w:rPr>
        <w:fldChar w:fldCharType="end"/>
      </w:r>
    </w:p>
    <w:p>
      <w:pPr>
        <w:pStyle w:val="41"/>
        <w:tabs>
          <w:tab w:val="right" w:leader="dot" w:pos="9070"/>
        </w:tabs>
        <w:rPr>
          <w:sz w:val="28"/>
          <w:szCs w:val="28"/>
        </w:rPr>
      </w:pPr>
      <w:r>
        <w:fldChar w:fldCharType="begin"/>
      </w:r>
      <w:r>
        <w:instrText xml:space="preserve"> HYPERLINK \l "_Toc11149" </w:instrText>
      </w:r>
      <w:r>
        <w:fldChar w:fldCharType="separate"/>
      </w:r>
      <w:r>
        <w:rPr>
          <w:rFonts w:hint="eastAsia" w:ascii="Arial" w:hAnsi="Arial"/>
          <w:sz w:val="28"/>
          <w:szCs w:val="28"/>
        </w:rPr>
        <w:t>第四章</w:t>
      </w:r>
      <w:r>
        <w:rPr>
          <w:rFonts w:ascii="Arial" w:hAnsi="Arial"/>
          <w:sz w:val="28"/>
          <w:szCs w:val="28"/>
        </w:rPr>
        <w:t xml:space="preserve">   </w:t>
      </w:r>
      <w:r>
        <w:rPr>
          <w:rFonts w:hint="eastAsia" w:ascii="Arial" w:hAnsi="Arial"/>
          <w:sz w:val="28"/>
          <w:szCs w:val="28"/>
        </w:rPr>
        <w:t>合同主要条款</w:t>
      </w:r>
      <w:r>
        <w:rPr>
          <w:sz w:val="28"/>
          <w:szCs w:val="28"/>
        </w:rPr>
        <w:tab/>
      </w:r>
      <w:r>
        <w:rPr>
          <w:sz w:val="28"/>
          <w:szCs w:val="28"/>
        </w:rPr>
        <w:fldChar w:fldCharType="begin"/>
      </w:r>
      <w:r>
        <w:rPr>
          <w:sz w:val="28"/>
          <w:szCs w:val="28"/>
        </w:rPr>
        <w:instrText xml:space="preserve"> PAGEREF _Toc11149 \h </w:instrText>
      </w:r>
      <w:r>
        <w:rPr>
          <w:sz w:val="28"/>
          <w:szCs w:val="28"/>
        </w:rPr>
        <w:fldChar w:fldCharType="separate"/>
      </w:r>
      <w:r>
        <w:rPr>
          <w:sz w:val="28"/>
          <w:szCs w:val="28"/>
        </w:rPr>
        <w:t>36</w:t>
      </w:r>
      <w:r>
        <w:rPr>
          <w:sz w:val="28"/>
          <w:szCs w:val="28"/>
        </w:rPr>
        <w:fldChar w:fldCharType="end"/>
      </w:r>
      <w:r>
        <w:rPr>
          <w:sz w:val="28"/>
          <w:szCs w:val="28"/>
        </w:rPr>
        <w:fldChar w:fldCharType="end"/>
      </w:r>
    </w:p>
    <w:p>
      <w:pPr>
        <w:pStyle w:val="41"/>
        <w:tabs>
          <w:tab w:val="right" w:leader="dot" w:pos="9070"/>
        </w:tabs>
        <w:rPr>
          <w:sz w:val="28"/>
          <w:szCs w:val="28"/>
        </w:rPr>
      </w:pPr>
      <w:r>
        <w:fldChar w:fldCharType="begin"/>
      </w:r>
      <w:r>
        <w:instrText xml:space="preserve"> HYPERLINK \l "_Toc25399" </w:instrText>
      </w:r>
      <w:r>
        <w:fldChar w:fldCharType="separate"/>
      </w:r>
      <w:r>
        <w:rPr>
          <w:rFonts w:hint="eastAsia" w:ascii="Arial" w:hAnsi="Arial"/>
          <w:sz w:val="28"/>
          <w:szCs w:val="28"/>
          <w:lang w:val="zh-CN"/>
        </w:rPr>
        <w:t>第五章</w:t>
      </w:r>
      <w:r>
        <w:rPr>
          <w:rFonts w:ascii="Arial" w:hAnsi="Arial"/>
          <w:sz w:val="28"/>
          <w:szCs w:val="28"/>
          <w:lang w:val="zh-CN"/>
        </w:rPr>
        <w:t xml:space="preserve">  </w:t>
      </w:r>
      <w:r>
        <w:rPr>
          <w:rFonts w:hint="eastAsia" w:ascii="Arial" w:hAnsi="Arial"/>
          <w:sz w:val="28"/>
          <w:szCs w:val="28"/>
        </w:rPr>
        <w:t xml:space="preserve"> 响应文件格式</w:t>
      </w:r>
      <w:r>
        <w:rPr>
          <w:sz w:val="28"/>
          <w:szCs w:val="28"/>
        </w:rPr>
        <w:tab/>
      </w:r>
      <w:r>
        <w:rPr>
          <w:sz w:val="28"/>
          <w:szCs w:val="28"/>
        </w:rPr>
        <w:fldChar w:fldCharType="begin"/>
      </w:r>
      <w:r>
        <w:rPr>
          <w:sz w:val="28"/>
          <w:szCs w:val="28"/>
        </w:rPr>
        <w:instrText xml:space="preserve"> PAGEREF _Toc25399 \h </w:instrText>
      </w:r>
      <w:r>
        <w:rPr>
          <w:sz w:val="28"/>
          <w:szCs w:val="28"/>
        </w:rPr>
        <w:fldChar w:fldCharType="separate"/>
      </w:r>
      <w:r>
        <w:rPr>
          <w:sz w:val="28"/>
          <w:szCs w:val="28"/>
        </w:rPr>
        <w:t>38</w:t>
      </w:r>
      <w:r>
        <w:rPr>
          <w:sz w:val="28"/>
          <w:szCs w:val="28"/>
        </w:rPr>
        <w:fldChar w:fldCharType="end"/>
      </w:r>
      <w:r>
        <w:rPr>
          <w:sz w:val="28"/>
          <w:szCs w:val="28"/>
        </w:rPr>
        <w:fldChar w:fldCharType="end"/>
      </w:r>
    </w:p>
    <w:p>
      <w:pPr>
        <w:pStyle w:val="41"/>
        <w:tabs>
          <w:tab w:val="right" w:leader="dot" w:pos="9070"/>
        </w:tabs>
        <w:rPr>
          <w:sz w:val="28"/>
          <w:szCs w:val="28"/>
        </w:rPr>
      </w:pPr>
      <w:r>
        <w:fldChar w:fldCharType="begin"/>
      </w:r>
      <w:r>
        <w:instrText xml:space="preserve"> HYPERLINK \l "_Toc13853" </w:instrText>
      </w:r>
      <w:r>
        <w:fldChar w:fldCharType="separate"/>
      </w:r>
      <w:r>
        <w:rPr>
          <w:rFonts w:hint="eastAsia"/>
          <w:sz w:val="28"/>
          <w:szCs w:val="28"/>
        </w:rPr>
        <w:t>第六章   政府采购供应商质疑函范本</w:t>
      </w:r>
      <w:r>
        <w:rPr>
          <w:sz w:val="28"/>
          <w:szCs w:val="28"/>
        </w:rPr>
        <w:tab/>
      </w:r>
      <w:r>
        <w:rPr>
          <w:sz w:val="28"/>
          <w:szCs w:val="28"/>
        </w:rPr>
        <w:fldChar w:fldCharType="begin"/>
      </w:r>
      <w:r>
        <w:rPr>
          <w:sz w:val="28"/>
          <w:szCs w:val="28"/>
        </w:rPr>
        <w:instrText xml:space="preserve"> PAGEREF _Toc13853 \h </w:instrText>
      </w:r>
      <w:r>
        <w:rPr>
          <w:sz w:val="28"/>
          <w:szCs w:val="28"/>
        </w:rPr>
        <w:fldChar w:fldCharType="separate"/>
      </w:r>
      <w:r>
        <w:rPr>
          <w:sz w:val="28"/>
          <w:szCs w:val="28"/>
        </w:rPr>
        <w:t>53</w:t>
      </w:r>
      <w:r>
        <w:rPr>
          <w:sz w:val="28"/>
          <w:szCs w:val="28"/>
        </w:rPr>
        <w:fldChar w:fldCharType="end"/>
      </w:r>
      <w:r>
        <w:rPr>
          <w:sz w:val="28"/>
          <w:szCs w:val="28"/>
        </w:rPr>
        <w:fldChar w:fldCharType="end"/>
      </w:r>
    </w:p>
    <w:p>
      <w:pPr>
        <w:pStyle w:val="30"/>
        <w:tabs>
          <w:tab w:val="right" w:leader="dot" w:pos="9060"/>
        </w:tabs>
        <w:spacing w:line="360" w:lineRule="auto"/>
        <w:rPr>
          <w:szCs w:val="21"/>
        </w:rPr>
        <w:sectPr>
          <w:headerReference r:id="rId3" w:type="default"/>
          <w:footerReference r:id="rId4" w:type="default"/>
          <w:pgSz w:w="11906" w:h="16838"/>
          <w:pgMar w:top="1418" w:right="1418" w:bottom="1418" w:left="1418" w:header="851" w:footer="680" w:gutter="0"/>
          <w:pgNumType w:fmt="koreanDigital" w:start="0"/>
          <w:cols w:space="720" w:num="1"/>
          <w:docGrid w:linePitch="290" w:charSpace="0"/>
        </w:sectPr>
      </w:pPr>
      <w:r>
        <w:rPr>
          <w:sz w:val="28"/>
          <w:szCs w:val="28"/>
        </w:rPr>
        <w:fldChar w:fldCharType="end"/>
      </w:r>
    </w:p>
    <w:p>
      <w:pPr>
        <w:pStyle w:val="30"/>
        <w:tabs>
          <w:tab w:val="right" w:leader="dot" w:pos="9060"/>
        </w:tabs>
        <w:spacing w:line="360" w:lineRule="auto"/>
        <w:jc w:val="center"/>
        <w:outlineLvl w:val="0"/>
        <w:rPr>
          <w:rFonts w:ascii="Arial" w:hAnsi="Arial"/>
          <w:b/>
          <w:bCs/>
          <w:i w:val="0"/>
          <w:iCs/>
          <w:sz w:val="32"/>
          <w:szCs w:val="32"/>
        </w:rPr>
      </w:pPr>
      <w:bookmarkStart w:id="4" w:name="_Toc170"/>
      <w:r>
        <w:rPr>
          <w:rFonts w:hint="eastAsia"/>
          <w:b/>
          <w:bCs/>
          <w:i w:val="0"/>
          <w:iCs/>
          <w:sz w:val="32"/>
          <w:szCs w:val="32"/>
        </w:rPr>
        <w:t>第一章</w:t>
      </w:r>
      <w:r>
        <w:rPr>
          <w:b/>
          <w:bCs/>
          <w:i w:val="0"/>
          <w:iCs/>
          <w:sz w:val="32"/>
          <w:szCs w:val="32"/>
        </w:rPr>
        <w:t xml:space="preserve">   </w:t>
      </w:r>
      <w:r>
        <w:rPr>
          <w:rFonts w:hint="eastAsia"/>
          <w:b/>
          <w:bCs/>
          <w:i w:val="0"/>
          <w:iCs/>
          <w:sz w:val="32"/>
          <w:szCs w:val="32"/>
        </w:rPr>
        <w:t>竞争性磋商</w:t>
      </w:r>
      <w:bookmarkEnd w:id="0"/>
      <w:r>
        <w:rPr>
          <w:rFonts w:hint="eastAsia"/>
          <w:b/>
          <w:bCs/>
          <w:i w:val="0"/>
          <w:iCs/>
          <w:sz w:val="32"/>
          <w:szCs w:val="32"/>
        </w:rPr>
        <w:t>公告</w:t>
      </w:r>
      <w:bookmarkEnd w:id="1"/>
      <w:bookmarkEnd w:id="2"/>
      <w:bookmarkEnd w:id="4"/>
    </w:p>
    <w:p>
      <w:pPr>
        <w:jc w:val="center"/>
        <w:rPr>
          <w:rFonts w:ascii="华文中宋" w:hAnsi="华文中宋" w:eastAsia="华文中宋"/>
          <w:b/>
          <w:bCs/>
          <w:kern w:val="44"/>
          <w:sz w:val="32"/>
          <w:szCs w:val="32"/>
        </w:rPr>
      </w:pPr>
      <w:bookmarkStart w:id="5" w:name="_Toc35393797"/>
      <w:bookmarkStart w:id="6" w:name="_Toc28359011"/>
      <w:r>
        <w:rPr>
          <w:rFonts w:hint="eastAsia" w:ascii="华文中宋" w:hAnsi="华文中宋" w:eastAsia="华文中宋"/>
          <w:b/>
          <w:bCs/>
          <w:kern w:val="44"/>
          <w:sz w:val="32"/>
          <w:szCs w:val="32"/>
        </w:rPr>
        <w:t>安庆职业技术学院智慧门禁、请销假和报修系统建设项目竞争性磋商公告</w:t>
      </w:r>
      <w:bookmarkEnd w:id="5"/>
      <w:bookmarkEnd w:id="6"/>
    </w:p>
    <w:tbl>
      <w:tblPr>
        <w:tblStyle w:val="60"/>
        <w:tblW w:w="101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70" w:type="dxa"/>
            <w:tcBorders>
              <w:top w:val="single" w:color="auto" w:sz="4" w:space="0"/>
              <w:left w:val="single" w:color="auto" w:sz="4" w:space="0"/>
              <w:bottom w:val="single" w:color="auto" w:sz="4" w:space="0"/>
              <w:right w:val="single" w:color="auto" w:sz="4" w:space="0"/>
            </w:tcBorders>
            <w:shd w:val="clear" w:color="auto" w:fill="auto"/>
          </w:tcPr>
          <w:p>
            <w:pPr>
              <w:rPr>
                <w:rFonts w:ascii="仿宋" w:hAnsi="仿宋" w:eastAsia="仿宋"/>
                <w:sz w:val="28"/>
                <w:szCs w:val="28"/>
              </w:rPr>
            </w:pPr>
            <w:r>
              <w:rPr>
                <w:rFonts w:hint="eastAsia" w:ascii="仿宋" w:hAnsi="仿宋" w:eastAsia="仿宋"/>
                <w:sz w:val="28"/>
                <w:szCs w:val="28"/>
              </w:rPr>
              <w:t>项目概况</w:t>
            </w:r>
          </w:p>
          <w:p>
            <w:r>
              <w:rPr>
                <w:rFonts w:hint="eastAsia" w:ascii="仿宋" w:hAnsi="仿宋" w:eastAsia="仿宋"/>
                <w:sz w:val="28"/>
                <w:szCs w:val="28"/>
                <w:u w:val="single"/>
              </w:rPr>
              <w:t xml:space="preserve"> 安庆职业技术学院智慧门禁、请销假和报修系统建设项目 </w:t>
            </w:r>
            <w:r>
              <w:rPr>
                <w:rFonts w:hint="eastAsia" w:ascii="仿宋" w:hAnsi="仿宋" w:eastAsia="仿宋"/>
                <w:sz w:val="28"/>
                <w:szCs w:val="28"/>
              </w:rPr>
              <w:t>采购项目的潜在供应商应在安庆市公共资源电子交易平台（http://220.179.5.14:90/TPBidder/memberLogin）获取采购文件，并于   年  月  日    点    分（北京时间）前提交响应文件。</w:t>
            </w:r>
            <w:r>
              <w:rPr>
                <w:rFonts w:ascii="Calibri" w:hAnsi="Calibri"/>
                <w:szCs w:val="21"/>
                <w:lang w:bidi="ar"/>
              </w:rPr>
              <w:t> </w:t>
            </w:r>
          </w:p>
        </w:tc>
      </w:tr>
    </w:tbl>
    <w:p>
      <w:pPr>
        <w:rPr>
          <w:szCs w:val="21"/>
        </w:rPr>
      </w:pPr>
    </w:p>
    <w:p>
      <w:pPr>
        <w:rPr>
          <w:rFonts w:ascii="黑体" w:hAnsi="黑体" w:eastAsia="黑体" w:cs="宋体"/>
          <w:bCs/>
          <w:sz w:val="28"/>
          <w:szCs w:val="28"/>
        </w:rPr>
      </w:pPr>
      <w:bookmarkStart w:id="7" w:name="_Toc35393629"/>
      <w:bookmarkStart w:id="8" w:name="_Toc28359089"/>
      <w:bookmarkStart w:id="9" w:name="_Toc35393798"/>
      <w:bookmarkStart w:id="10" w:name="_Toc28359012"/>
      <w:r>
        <w:rPr>
          <w:rFonts w:hint="eastAsia" w:ascii="黑体" w:hAnsi="黑体" w:eastAsia="黑体" w:cs="宋体"/>
          <w:bCs/>
          <w:sz w:val="28"/>
          <w:szCs w:val="28"/>
        </w:rPr>
        <w:t>一、项目基本情况</w:t>
      </w:r>
      <w:bookmarkEnd w:id="7"/>
      <w:bookmarkEnd w:id="8"/>
      <w:bookmarkEnd w:id="9"/>
      <w:bookmarkEnd w:id="10"/>
    </w:p>
    <w:p>
      <w:pPr>
        <w:ind w:firstLine="565" w:firstLineChars="202"/>
        <w:rPr>
          <w:rFonts w:hint="default" w:ascii="仿宋" w:hAnsi="仿宋" w:eastAsia="仿宋"/>
          <w:sz w:val="28"/>
          <w:szCs w:val="28"/>
          <w:lang w:val="en-US" w:eastAsia="zh-CN"/>
        </w:rPr>
      </w:pPr>
      <w:r>
        <w:rPr>
          <w:rFonts w:hint="eastAsia" w:ascii="仿宋" w:hAnsi="仿宋" w:eastAsia="仿宋"/>
          <w:sz w:val="28"/>
          <w:szCs w:val="28"/>
        </w:rPr>
        <w:t>项目编号：</w:t>
      </w:r>
      <w:r>
        <w:rPr>
          <w:rFonts w:hint="eastAsia" w:ascii="仿宋" w:hAnsi="仿宋" w:eastAsia="仿宋"/>
          <w:sz w:val="28"/>
          <w:szCs w:val="28"/>
          <w:lang w:val="en-US" w:eastAsia="zh-CN"/>
        </w:rPr>
        <w:t>CG-AQ-2022-      FS34080120221174号</w:t>
      </w:r>
    </w:p>
    <w:p>
      <w:pPr>
        <w:ind w:firstLine="565" w:firstLineChars="202"/>
        <w:rPr>
          <w:rFonts w:ascii="仿宋" w:hAnsi="仿宋" w:eastAsia="仿宋"/>
          <w:sz w:val="28"/>
          <w:szCs w:val="28"/>
          <w:u w:val="single"/>
        </w:rPr>
      </w:pPr>
      <w:r>
        <w:rPr>
          <w:rFonts w:hint="eastAsia" w:ascii="仿宋" w:hAnsi="仿宋" w:eastAsia="仿宋"/>
          <w:sz w:val="28"/>
          <w:szCs w:val="28"/>
        </w:rPr>
        <w:t>项目名称：安庆职业技术学院智慧门禁、请销假和报修系统建设项目</w:t>
      </w:r>
    </w:p>
    <w:p>
      <w:pPr>
        <w:ind w:firstLine="565" w:firstLineChars="202"/>
        <w:rPr>
          <w:rFonts w:ascii="仿宋" w:hAnsi="仿宋" w:eastAsia="仿宋"/>
          <w:sz w:val="28"/>
          <w:szCs w:val="28"/>
        </w:rPr>
      </w:pPr>
      <w:r>
        <w:rPr>
          <w:rFonts w:hint="eastAsia" w:ascii="仿宋" w:hAnsi="仿宋" w:eastAsia="仿宋"/>
          <w:sz w:val="28"/>
          <w:szCs w:val="28"/>
        </w:rPr>
        <w:t>采购方式：</w:t>
      </w:r>
      <w:r>
        <w:rPr>
          <w:rFonts w:hint="eastAsia" w:ascii="仿宋" w:hAnsi="仿宋" w:eastAsia="仿宋" w:cs="仿宋"/>
          <w:sz w:val="28"/>
          <w:szCs w:val="28"/>
        </w:rPr>
        <w:t>竞争性磋商</w:t>
      </w:r>
    </w:p>
    <w:p>
      <w:pPr>
        <w:ind w:firstLine="565" w:firstLineChars="202"/>
        <w:rPr>
          <w:rFonts w:hint="default" w:ascii="仿宋" w:hAnsi="仿宋" w:eastAsia="仿宋"/>
          <w:sz w:val="28"/>
          <w:szCs w:val="28"/>
          <w:lang w:val="en-US" w:eastAsia="zh-CN"/>
        </w:rPr>
      </w:pPr>
      <w:r>
        <w:rPr>
          <w:rFonts w:hint="eastAsia" w:ascii="仿宋" w:hAnsi="仿宋" w:eastAsia="仿宋"/>
          <w:sz w:val="28"/>
          <w:szCs w:val="28"/>
        </w:rPr>
        <w:t>预算金额：</w:t>
      </w:r>
      <w:r>
        <w:rPr>
          <w:rFonts w:hint="eastAsia" w:ascii="仿宋" w:hAnsi="仿宋" w:eastAsia="仿宋"/>
          <w:sz w:val="28"/>
          <w:szCs w:val="28"/>
          <w:lang w:val="en-US" w:eastAsia="zh-CN"/>
        </w:rPr>
        <w:t>70万元</w:t>
      </w:r>
    </w:p>
    <w:p>
      <w:pPr>
        <w:ind w:firstLine="565" w:firstLineChars="202"/>
        <w:rPr>
          <w:rFonts w:hint="default" w:ascii="仿宋" w:hAnsi="仿宋" w:eastAsia="仿宋"/>
          <w:sz w:val="28"/>
          <w:szCs w:val="28"/>
          <w:lang w:val="en-US" w:eastAsia="zh-CN"/>
        </w:rPr>
      </w:pPr>
      <w:r>
        <w:rPr>
          <w:rFonts w:hint="eastAsia" w:ascii="仿宋" w:hAnsi="仿宋" w:eastAsia="仿宋"/>
          <w:sz w:val="28"/>
          <w:szCs w:val="28"/>
        </w:rPr>
        <w:t>最高限价：</w:t>
      </w:r>
      <w:r>
        <w:rPr>
          <w:rFonts w:hint="eastAsia" w:ascii="仿宋" w:hAnsi="仿宋" w:eastAsia="仿宋"/>
          <w:sz w:val="28"/>
          <w:szCs w:val="28"/>
          <w:lang w:val="en-US" w:eastAsia="zh-CN"/>
        </w:rPr>
        <w:t>70万元</w:t>
      </w:r>
    </w:p>
    <w:p>
      <w:pPr>
        <w:ind w:firstLine="565" w:firstLineChars="202"/>
        <w:rPr>
          <w:rFonts w:hint="eastAsia" w:ascii="仿宋" w:hAnsi="仿宋" w:eastAsia="仿宋"/>
          <w:sz w:val="28"/>
          <w:szCs w:val="28"/>
          <w:u w:val="single"/>
          <w:lang w:eastAsia="zh-CN"/>
        </w:rPr>
      </w:pPr>
      <w:r>
        <w:rPr>
          <w:rFonts w:hint="eastAsia" w:ascii="仿宋" w:hAnsi="仿宋" w:eastAsia="仿宋"/>
          <w:sz w:val="28"/>
          <w:szCs w:val="28"/>
        </w:rPr>
        <w:t>采购需求：</w:t>
      </w:r>
      <w:r>
        <w:rPr>
          <w:rFonts w:hint="eastAsia" w:ascii="仿宋" w:hAnsi="仿宋" w:eastAsia="仿宋"/>
          <w:sz w:val="28"/>
          <w:szCs w:val="28"/>
          <w:lang w:eastAsia="zh-CN"/>
        </w:rPr>
        <w:t>智慧门禁、请销假和报修系统建设项目设备采购，详见附件</w:t>
      </w:r>
    </w:p>
    <w:p>
      <w:pPr>
        <w:ind w:firstLine="565" w:firstLineChars="202"/>
        <w:rPr>
          <w:rFonts w:hint="eastAsia" w:ascii="仿宋" w:hAnsi="仿宋" w:eastAsia="仿宋"/>
          <w:sz w:val="28"/>
          <w:szCs w:val="28"/>
          <w:lang w:eastAsia="zh-CN"/>
        </w:rPr>
      </w:pPr>
      <w:r>
        <w:rPr>
          <w:rFonts w:hint="eastAsia" w:ascii="仿宋" w:hAnsi="仿宋" w:eastAsia="仿宋"/>
          <w:sz w:val="28"/>
          <w:szCs w:val="28"/>
        </w:rPr>
        <w:t>评标办法：</w:t>
      </w:r>
      <w:r>
        <w:rPr>
          <w:rFonts w:hint="eastAsia" w:ascii="仿宋" w:hAnsi="仿宋" w:eastAsia="仿宋"/>
          <w:sz w:val="28"/>
          <w:szCs w:val="28"/>
          <w:lang w:eastAsia="zh-CN"/>
        </w:rPr>
        <w:t>综合评分法</w:t>
      </w:r>
    </w:p>
    <w:p>
      <w:pPr>
        <w:ind w:firstLine="565" w:firstLineChars="202"/>
        <w:rPr>
          <w:rFonts w:hint="default" w:ascii="仿宋" w:hAnsi="仿宋" w:eastAsia="仿宋"/>
          <w:sz w:val="28"/>
          <w:szCs w:val="28"/>
          <w:lang w:val="en-US" w:eastAsia="zh-CN"/>
        </w:rPr>
      </w:pPr>
      <w:r>
        <w:rPr>
          <w:rFonts w:hint="eastAsia" w:ascii="仿宋" w:hAnsi="仿宋" w:eastAsia="仿宋"/>
          <w:sz w:val="28"/>
          <w:szCs w:val="28"/>
        </w:rPr>
        <w:t>合同履行期限：</w:t>
      </w:r>
      <w:r>
        <w:rPr>
          <w:rFonts w:hint="eastAsia" w:ascii="仿宋" w:hAnsi="仿宋" w:eastAsia="仿宋"/>
          <w:sz w:val="28"/>
          <w:szCs w:val="28"/>
          <w:lang w:eastAsia="zh-CN"/>
        </w:rPr>
        <w:t>合同签订</w:t>
      </w:r>
      <w:r>
        <w:rPr>
          <w:rFonts w:hint="eastAsia" w:ascii="仿宋" w:hAnsi="仿宋" w:eastAsia="仿宋"/>
          <w:sz w:val="28"/>
          <w:szCs w:val="28"/>
          <w:highlight w:val="none"/>
          <w:lang w:eastAsia="zh-CN"/>
        </w:rPr>
        <w:t>后</w:t>
      </w:r>
      <w:r>
        <w:rPr>
          <w:rFonts w:hint="eastAsia" w:ascii="仿宋" w:hAnsi="仿宋" w:eastAsia="仿宋"/>
          <w:sz w:val="28"/>
          <w:szCs w:val="28"/>
          <w:highlight w:val="none"/>
          <w:lang w:val="en-US" w:eastAsia="zh-CN"/>
        </w:rPr>
        <w:t>10日历天内</w:t>
      </w:r>
    </w:p>
    <w:p>
      <w:pPr>
        <w:ind w:firstLine="565" w:firstLineChars="202"/>
        <w:rPr>
          <w:rFonts w:ascii="仿宋" w:hAnsi="仿宋" w:eastAsia="仿宋"/>
          <w:i/>
          <w:iCs/>
          <w:sz w:val="28"/>
          <w:szCs w:val="28"/>
          <w:u w:val="single"/>
        </w:rPr>
      </w:pPr>
      <w:r>
        <w:rPr>
          <w:rFonts w:hint="eastAsia" w:ascii="仿宋" w:hAnsi="仿宋" w:eastAsia="仿宋"/>
          <w:sz w:val="28"/>
          <w:szCs w:val="28"/>
        </w:rPr>
        <w:t>本项目不接受联合体。</w:t>
      </w:r>
    </w:p>
    <w:p>
      <w:pPr>
        <w:rPr>
          <w:rFonts w:ascii="仿宋" w:hAnsi="仿宋" w:eastAsia="仿宋"/>
          <w:sz w:val="28"/>
          <w:szCs w:val="28"/>
        </w:rPr>
      </w:pPr>
    </w:p>
    <w:p>
      <w:pPr>
        <w:rPr>
          <w:rFonts w:ascii="黑体" w:hAnsi="黑体" w:eastAsia="黑体" w:cs="宋体"/>
          <w:bCs/>
          <w:sz w:val="28"/>
          <w:szCs w:val="28"/>
        </w:rPr>
      </w:pPr>
      <w:bookmarkStart w:id="11" w:name="_Toc35393630"/>
      <w:bookmarkStart w:id="12" w:name="_Toc35393799"/>
      <w:bookmarkStart w:id="13" w:name="_Toc28359090"/>
      <w:bookmarkStart w:id="14" w:name="_Toc28359013"/>
      <w:r>
        <w:rPr>
          <w:rFonts w:hint="eastAsia" w:ascii="黑体" w:hAnsi="黑体" w:eastAsia="黑体" w:cs="宋体"/>
          <w:bCs/>
          <w:sz w:val="28"/>
          <w:szCs w:val="28"/>
        </w:rPr>
        <w:t>二、申请人的资格要求：</w:t>
      </w:r>
      <w:bookmarkEnd w:id="11"/>
      <w:bookmarkEnd w:id="12"/>
      <w:bookmarkEnd w:id="13"/>
      <w:bookmarkEnd w:id="14"/>
    </w:p>
    <w:p>
      <w:pPr>
        <w:ind w:firstLine="565" w:firstLineChars="202"/>
        <w:rPr>
          <w:rFonts w:ascii="仿宋" w:hAnsi="仿宋" w:eastAsia="仿宋"/>
          <w:sz w:val="28"/>
          <w:szCs w:val="28"/>
        </w:rPr>
      </w:pPr>
      <w:r>
        <w:rPr>
          <w:rFonts w:hint="eastAsia" w:ascii="仿宋" w:hAnsi="仿宋" w:eastAsia="仿宋"/>
          <w:sz w:val="28"/>
          <w:szCs w:val="28"/>
        </w:rPr>
        <w:t>1.满足《中华人民共和国政府采购法》第二十二条规定；</w:t>
      </w:r>
    </w:p>
    <w:p>
      <w:pPr>
        <w:ind w:firstLine="565" w:firstLineChars="202"/>
        <w:rPr>
          <w:rFonts w:hint="eastAsia" w:ascii="仿宋" w:hAnsi="仿宋" w:eastAsia="仿宋"/>
          <w:sz w:val="28"/>
          <w:szCs w:val="28"/>
          <w:highlight w:val="none"/>
          <w:lang w:eastAsia="zh-CN"/>
        </w:rPr>
      </w:pPr>
      <w:bookmarkStart w:id="15" w:name="_Toc28359091"/>
      <w:bookmarkStart w:id="16" w:name="_Toc28359014"/>
      <w:r>
        <w:rPr>
          <w:rFonts w:ascii="仿宋" w:hAnsi="仿宋" w:eastAsia="仿宋"/>
          <w:sz w:val="28"/>
          <w:szCs w:val="28"/>
          <w:highlight w:val="none"/>
        </w:rPr>
        <w:t>2</w:t>
      </w:r>
      <w:r>
        <w:rPr>
          <w:rFonts w:hint="eastAsia" w:ascii="仿宋" w:hAnsi="仿宋" w:eastAsia="仿宋"/>
          <w:sz w:val="28"/>
          <w:szCs w:val="28"/>
          <w:highlight w:val="none"/>
        </w:rPr>
        <w:t>.落实政府采购政策需满足的资格要求：</w:t>
      </w:r>
      <w:r>
        <w:rPr>
          <w:rFonts w:hint="eastAsia" w:ascii="仿宋" w:hAnsi="仿宋" w:eastAsia="仿宋"/>
          <w:sz w:val="28"/>
          <w:szCs w:val="28"/>
          <w:highlight w:val="none"/>
          <w:lang w:val="en-US" w:eastAsia="zh-CN"/>
        </w:rPr>
        <w:t>本项目预留30.43％份额的采购内容给</w:t>
      </w:r>
      <w:r>
        <w:rPr>
          <w:rFonts w:hint="eastAsia" w:ascii="仿宋" w:hAnsi="仿宋" w:eastAsia="仿宋"/>
          <w:sz w:val="28"/>
          <w:szCs w:val="28"/>
          <w:highlight w:val="none"/>
        </w:rPr>
        <w:t>中小微企业</w:t>
      </w:r>
      <w:r>
        <w:rPr>
          <w:rFonts w:hint="eastAsia" w:ascii="仿宋" w:hAnsi="仿宋" w:eastAsia="仿宋"/>
          <w:sz w:val="28"/>
          <w:szCs w:val="28"/>
          <w:highlight w:val="none"/>
          <w:lang w:eastAsia="zh-CN"/>
        </w:rPr>
        <w:t>，专门面向中小企业的</w:t>
      </w:r>
      <w:r>
        <w:rPr>
          <w:rFonts w:hint="eastAsia" w:ascii="仿宋" w:hAnsi="仿宋" w:eastAsia="仿宋"/>
          <w:sz w:val="28"/>
          <w:szCs w:val="28"/>
          <w:highlight w:val="none"/>
          <w:lang w:val="en-US" w:eastAsia="zh-CN"/>
        </w:rPr>
        <w:t>采购内容</w:t>
      </w:r>
      <w:r>
        <w:rPr>
          <w:rFonts w:hint="eastAsia" w:ascii="仿宋" w:hAnsi="仿宋" w:eastAsia="仿宋"/>
          <w:sz w:val="28"/>
          <w:szCs w:val="28"/>
          <w:highlight w:val="none"/>
        </w:rPr>
        <w:t>,供应商所提供的</w:t>
      </w:r>
      <w:r>
        <w:rPr>
          <w:rFonts w:hint="eastAsia" w:ascii="仿宋" w:hAnsi="仿宋" w:eastAsia="仿宋"/>
          <w:sz w:val="28"/>
          <w:szCs w:val="28"/>
          <w:highlight w:val="none"/>
          <w:lang w:eastAsia="zh-CN"/>
        </w:rPr>
        <w:t>货物</w:t>
      </w:r>
      <w:r>
        <w:rPr>
          <w:rFonts w:hint="eastAsia" w:ascii="仿宋" w:hAnsi="仿宋" w:eastAsia="仿宋"/>
          <w:sz w:val="28"/>
          <w:szCs w:val="28"/>
          <w:highlight w:val="none"/>
        </w:rPr>
        <w:t>为中小微企业、监狱企业或残疾人福利性单位</w:t>
      </w:r>
      <w:r>
        <w:rPr>
          <w:rFonts w:hint="eastAsia" w:ascii="仿宋" w:hAnsi="仿宋" w:eastAsia="仿宋"/>
          <w:sz w:val="28"/>
          <w:szCs w:val="28"/>
          <w:highlight w:val="none"/>
          <w:lang w:eastAsia="zh-CN"/>
        </w:rPr>
        <w:t>生产；</w:t>
      </w:r>
    </w:p>
    <w:p>
      <w:pPr>
        <w:ind w:firstLine="565" w:firstLineChars="202"/>
        <w:rPr>
          <w:rFonts w:ascii="仿宋" w:hAnsi="仿宋" w:eastAsia="仿宋"/>
          <w:i/>
          <w:iCs/>
          <w:sz w:val="28"/>
          <w:szCs w:val="28"/>
          <w:u w:val="single"/>
        </w:rPr>
      </w:pPr>
      <w:r>
        <w:rPr>
          <w:rFonts w:hint="eastAsia" w:ascii="仿宋" w:hAnsi="仿宋" w:eastAsia="仿宋"/>
          <w:sz w:val="28"/>
          <w:szCs w:val="28"/>
        </w:rPr>
        <w:t>3.本项目的特定资格要求：/</w:t>
      </w:r>
    </w:p>
    <w:p>
      <w:pPr>
        <w:rPr>
          <w:rFonts w:ascii="黑体" w:hAnsi="黑体" w:eastAsia="黑体" w:cs="宋体"/>
          <w:bCs/>
          <w:sz w:val="28"/>
          <w:szCs w:val="28"/>
        </w:rPr>
      </w:pPr>
      <w:bookmarkStart w:id="17" w:name="_Toc35393800"/>
      <w:bookmarkStart w:id="18" w:name="_Toc35393631"/>
      <w:r>
        <w:rPr>
          <w:rFonts w:hint="eastAsia" w:ascii="黑体" w:hAnsi="黑体" w:eastAsia="黑体" w:cs="宋体"/>
          <w:bCs/>
          <w:sz w:val="28"/>
          <w:szCs w:val="28"/>
        </w:rPr>
        <w:t>三、获取采购文件</w:t>
      </w:r>
      <w:bookmarkEnd w:id="15"/>
      <w:bookmarkEnd w:id="16"/>
      <w:bookmarkEnd w:id="17"/>
      <w:bookmarkEnd w:id="18"/>
    </w:p>
    <w:p>
      <w:pPr>
        <w:ind w:firstLine="565" w:firstLineChars="202"/>
        <w:rPr>
          <w:rFonts w:ascii="仿宋" w:hAnsi="仿宋" w:eastAsia="仿宋" w:cs="宋体"/>
          <w:sz w:val="28"/>
          <w:szCs w:val="28"/>
        </w:rPr>
      </w:pPr>
      <w:r>
        <w:rPr>
          <w:rFonts w:hint="eastAsia" w:ascii="仿宋" w:hAnsi="仿宋" w:eastAsia="仿宋" w:cs="宋体"/>
          <w:sz w:val="28"/>
          <w:szCs w:val="28"/>
        </w:rPr>
        <w:t>时间：</w:t>
      </w:r>
      <w:r>
        <w:rPr>
          <w:rFonts w:hint="eastAsia" w:ascii="仿宋" w:hAnsi="仿宋" w:eastAsia="仿宋" w:cs="宋体"/>
          <w:sz w:val="28"/>
          <w:szCs w:val="28"/>
          <w:u w:val="single"/>
        </w:rPr>
        <w:t>　 年 月  日</w:t>
      </w:r>
      <w:r>
        <w:rPr>
          <w:rFonts w:hint="eastAsia" w:ascii="仿宋" w:hAnsi="仿宋" w:eastAsia="仿宋" w:cs="宋体"/>
          <w:sz w:val="28"/>
          <w:szCs w:val="28"/>
        </w:rPr>
        <w:t>至</w:t>
      </w:r>
      <w:r>
        <w:rPr>
          <w:rFonts w:hint="eastAsia" w:ascii="仿宋" w:hAnsi="仿宋" w:eastAsia="仿宋" w:cs="宋体"/>
          <w:sz w:val="28"/>
          <w:szCs w:val="28"/>
          <w:u w:val="single"/>
        </w:rPr>
        <w:t xml:space="preserve">   年  月  日</w:t>
      </w:r>
      <w:r>
        <w:rPr>
          <w:rFonts w:hint="eastAsia" w:ascii="仿宋" w:hAnsi="仿宋" w:eastAsia="仿宋" w:cs="宋体"/>
          <w:sz w:val="28"/>
          <w:szCs w:val="28"/>
        </w:rPr>
        <w:t>，每天上午8:0</w:t>
      </w:r>
      <w:r>
        <w:rPr>
          <w:rFonts w:ascii="仿宋" w:hAnsi="仿宋" w:eastAsia="仿宋" w:cs="宋体"/>
          <w:sz w:val="28"/>
          <w:szCs w:val="28"/>
        </w:rPr>
        <w:t>0</w:t>
      </w:r>
      <w:r>
        <w:rPr>
          <w:rFonts w:hint="eastAsia" w:ascii="仿宋" w:hAnsi="仿宋" w:eastAsia="仿宋" w:cs="宋体"/>
          <w:sz w:val="28"/>
          <w:szCs w:val="28"/>
        </w:rPr>
        <w:t>至1</w:t>
      </w:r>
      <w:r>
        <w:rPr>
          <w:rFonts w:ascii="仿宋" w:hAnsi="仿宋" w:eastAsia="仿宋" w:cs="宋体"/>
          <w:sz w:val="28"/>
          <w:szCs w:val="28"/>
        </w:rPr>
        <w:t>2</w:t>
      </w:r>
      <w:r>
        <w:rPr>
          <w:rFonts w:hint="eastAsia" w:ascii="仿宋" w:hAnsi="仿宋" w:eastAsia="仿宋" w:cs="宋体"/>
          <w:sz w:val="28"/>
          <w:szCs w:val="28"/>
        </w:rPr>
        <w:t>:0</w:t>
      </w:r>
      <w:r>
        <w:rPr>
          <w:rFonts w:ascii="仿宋" w:hAnsi="仿宋" w:eastAsia="仿宋" w:cs="宋体"/>
          <w:sz w:val="28"/>
          <w:szCs w:val="28"/>
        </w:rPr>
        <w:t>0</w:t>
      </w:r>
      <w:r>
        <w:rPr>
          <w:rFonts w:hint="eastAsia" w:ascii="仿宋" w:hAnsi="仿宋" w:eastAsia="仿宋" w:cs="宋体"/>
          <w:sz w:val="28"/>
          <w:szCs w:val="28"/>
        </w:rPr>
        <w:t>，下午1</w:t>
      </w:r>
      <w:r>
        <w:rPr>
          <w:rFonts w:ascii="仿宋" w:hAnsi="仿宋" w:eastAsia="仿宋" w:cs="宋体"/>
          <w:sz w:val="28"/>
          <w:szCs w:val="28"/>
        </w:rPr>
        <w:t>4</w:t>
      </w:r>
      <w:r>
        <w:rPr>
          <w:rFonts w:hint="eastAsia" w:ascii="仿宋" w:hAnsi="仿宋" w:eastAsia="仿宋" w:cs="宋体"/>
          <w:sz w:val="28"/>
          <w:szCs w:val="28"/>
        </w:rPr>
        <w:t>:3</w:t>
      </w:r>
      <w:r>
        <w:rPr>
          <w:rFonts w:ascii="仿宋" w:hAnsi="仿宋" w:eastAsia="仿宋" w:cs="宋体"/>
          <w:sz w:val="28"/>
          <w:szCs w:val="28"/>
        </w:rPr>
        <w:t>0</w:t>
      </w:r>
      <w:r>
        <w:rPr>
          <w:rFonts w:hint="eastAsia" w:ascii="仿宋" w:hAnsi="仿宋" w:eastAsia="仿宋" w:cs="宋体"/>
          <w:sz w:val="28"/>
          <w:szCs w:val="28"/>
        </w:rPr>
        <w:t>至1</w:t>
      </w:r>
      <w:r>
        <w:rPr>
          <w:rFonts w:ascii="仿宋" w:hAnsi="仿宋" w:eastAsia="仿宋" w:cs="宋体"/>
          <w:sz w:val="28"/>
          <w:szCs w:val="28"/>
        </w:rPr>
        <w:t>7</w:t>
      </w:r>
      <w:r>
        <w:rPr>
          <w:rFonts w:hint="eastAsia" w:ascii="仿宋" w:hAnsi="仿宋" w:eastAsia="仿宋" w:cs="宋体"/>
          <w:sz w:val="28"/>
          <w:szCs w:val="28"/>
        </w:rPr>
        <w:t>:3</w:t>
      </w:r>
      <w:r>
        <w:rPr>
          <w:rFonts w:ascii="仿宋" w:hAnsi="仿宋" w:eastAsia="仿宋" w:cs="宋体"/>
          <w:sz w:val="28"/>
          <w:szCs w:val="28"/>
        </w:rPr>
        <w:t>0</w:t>
      </w:r>
      <w:r>
        <w:rPr>
          <w:rFonts w:hint="eastAsia" w:ascii="仿宋" w:hAnsi="仿宋" w:eastAsia="仿宋" w:cs="宋体"/>
          <w:sz w:val="28"/>
          <w:szCs w:val="28"/>
        </w:rPr>
        <w:t>（北京时间，</w:t>
      </w:r>
      <w:r>
        <w:rPr>
          <w:rFonts w:ascii="仿宋" w:hAnsi="仿宋" w:eastAsia="仿宋" w:cs="宋体"/>
          <w:sz w:val="28"/>
          <w:szCs w:val="28"/>
        </w:rPr>
        <w:t>法定节假日</w:t>
      </w:r>
      <w:r>
        <w:rPr>
          <w:rFonts w:hint="eastAsia" w:ascii="仿宋" w:hAnsi="仿宋" w:eastAsia="仿宋" w:cs="宋体"/>
          <w:sz w:val="28"/>
          <w:szCs w:val="28"/>
        </w:rPr>
        <w:t>除外 ）</w:t>
      </w:r>
    </w:p>
    <w:p>
      <w:pPr>
        <w:ind w:firstLine="565" w:firstLineChars="202"/>
        <w:rPr>
          <w:rFonts w:ascii="仿宋" w:hAnsi="仿宋" w:eastAsia="仿宋" w:cs="宋体"/>
          <w:sz w:val="28"/>
          <w:szCs w:val="28"/>
          <w:u w:val="single"/>
        </w:rPr>
      </w:pPr>
      <w:r>
        <w:rPr>
          <w:rFonts w:hint="eastAsia" w:ascii="仿宋" w:hAnsi="仿宋" w:eastAsia="仿宋" w:cs="宋体"/>
          <w:sz w:val="28"/>
          <w:szCs w:val="28"/>
        </w:rPr>
        <w:t>地点：安庆市公共资源电子交易平台（http://220.179.5.14:90/TPBidder/memberLogin）</w:t>
      </w:r>
    </w:p>
    <w:p>
      <w:pPr>
        <w:ind w:firstLine="565" w:firstLineChars="202"/>
        <w:rPr>
          <w:rFonts w:ascii="仿宋" w:hAnsi="仿宋" w:eastAsia="仿宋" w:cs="宋体"/>
          <w:sz w:val="28"/>
          <w:szCs w:val="28"/>
        </w:rPr>
      </w:pPr>
      <w:r>
        <w:rPr>
          <w:rFonts w:hint="eastAsia" w:ascii="仿宋" w:hAnsi="仿宋" w:eastAsia="仿宋" w:cs="宋体"/>
          <w:sz w:val="28"/>
          <w:szCs w:val="28"/>
        </w:rPr>
        <w:t xml:space="preserve">方式：（1）供应商须登录安庆市公共资源电子交易平台查询、获取磋商文件。首次登录须在安徽省公共资源交易市场主体库（ http://61.190.70.20/ahggfwpt-zhutiku/dengludenglu）办理入库手续，办理入库不收取任何费用。安徽省公共资源交易市场主体库使用相关问题（如系统登录、信息登记、录入及提交、数字证书关联等）请拨打服务电话：010-86483801 转 5-2（工作日）。  </w:t>
      </w:r>
    </w:p>
    <w:p>
      <w:pPr>
        <w:ind w:firstLine="565" w:firstLineChars="202"/>
        <w:rPr>
          <w:rFonts w:ascii="仿宋" w:hAnsi="仿宋" w:eastAsia="仿宋" w:cs="宋体"/>
          <w:sz w:val="28"/>
          <w:szCs w:val="28"/>
        </w:rPr>
      </w:pPr>
      <w:r>
        <w:rPr>
          <w:rFonts w:hint="eastAsia" w:ascii="仿宋" w:hAnsi="仿宋" w:eastAsia="仿宋" w:cs="宋体"/>
          <w:sz w:val="28"/>
          <w:szCs w:val="28"/>
        </w:rPr>
        <w:t>CA 数字证书有关问题请拨打服务电话：安徽 CA 客服400-880-4959（工作日）。</w:t>
      </w:r>
    </w:p>
    <w:p>
      <w:pPr>
        <w:ind w:firstLine="565" w:firstLineChars="202"/>
        <w:rPr>
          <w:rFonts w:ascii="仿宋" w:hAnsi="仿宋" w:eastAsia="仿宋" w:cs="宋体"/>
          <w:sz w:val="28"/>
          <w:szCs w:val="28"/>
        </w:rPr>
      </w:pPr>
      <w:r>
        <w:rPr>
          <w:rFonts w:hint="eastAsia" w:ascii="仿宋" w:hAnsi="仿宋" w:eastAsia="仿宋" w:cs="宋体"/>
          <w:sz w:val="28"/>
          <w:szCs w:val="28"/>
        </w:rPr>
        <w:t>市场主体招标环节和投标环节系统使用服务电话：400-998-0000（8:00-21:00）。</w:t>
      </w:r>
    </w:p>
    <w:p>
      <w:pPr>
        <w:ind w:firstLine="565" w:firstLineChars="202"/>
        <w:rPr>
          <w:rFonts w:ascii="仿宋" w:hAnsi="仿宋" w:eastAsia="仿宋" w:cs="宋体"/>
          <w:sz w:val="28"/>
          <w:szCs w:val="28"/>
          <w:u w:val="single"/>
        </w:rPr>
      </w:pPr>
      <w:r>
        <w:rPr>
          <w:rFonts w:hint="eastAsia" w:ascii="仿宋" w:hAnsi="仿宋" w:eastAsia="仿宋" w:cs="宋体"/>
          <w:sz w:val="28"/>
          <w:szCs w:val="28"/>
        </w:rPr>
        <w:t>（2）供应商登录安庆市公共资源电子交易平台获取采购文件及其它资料（含澄清和补充说明等）。如在采购文件获取过程中遇到系统问题，请拨打技术支持服务热线400-9980000，QQ：4008503300。</w:t>
      </w:r>
    </w:p>
    <w:p>
      <w:pPr>
        <w:ind w:firstLine="565" w:firstLineChars="202"/>
        <w:rPr>
          <w:rFonts w:ascii="仿宋" w:hAnsi="仿宋" w:eastAsia="仿宋" w:cs="宋体"/>
          <w:sz w:val="28"/>
          <w:szCs w:val="28"/>
        </w:rPr>
      </w:pPr>
      <w:r>
        <w:rPr>
          <w:rFonts w:hint="eastAsia" w:ascii="仿宋" w:hAnsi="仿宋" w:eastAsia="仿宋" w:cs="宋体"/>
          <w:sz w:val="28"/>
          <w:szCs w:val="28"/>
        </w:rPr>
        <w:t>售价：免费。</w:t>
      </w:r>
    </w:p>
    <w:p>
      <w:pPr>
        <w:rPr>
          <w:rFonts w:ascii="黑体" w:hAnsi="黑体" w:eastAsia="黑体" w:cs="宋体"/>
          <w:bCs/>
          <w:sz w:val="28"/>
          <w:szCs w:val="28"/>
        </w:rPr>
      </w:pPr>
      <w:bookmarkStart w:id="19" w:name="_Toc28359092"/>
      <w:bookmarkStart w:id="20" w:name="_Toc35393801"/>
      <w:bookmarkStart w:id="21" w:name="_Toc28359015"/>
      <w:bookmarkStart w:id="22" w:name="_Toc35393632"/>
      <w:r>
        <w:rPr>
          <w:rFonts w:hint="eastAsia" w:ascii="黑体" w:hAnsi="黑体" w:eastAsia="黑体" w:cs="宋体"/>
          <w:bCs/>
          <w:sz w:val="28"/>
          <w:szCs w:val="28"/>
        </w:rPr>
        <w:t>四、响应文件提交</w:t>
      </w:r>
      <w:bookmarkEnd w:id="19"/>
      <w:bookmarkEnd w:id="20"/>
      <w:bookmarkEnd w:id="21"/>
      <w:bookmarkEnd w:id="22"/>
    </w:p>
    <w:p>
      <w:pPr>
        <w:ind w:firstLine="565" w:firstLineChars="202"/>
        <w:rPr>
          <w:rFonts w:ascii="仿宋" w:hAnsi="仿宋" w:eastAsia="仿宋"/>
          <w:bCs/>
          <w:sz w:val="28"/>
          <w:szCs w:val="28"/>
          <w:u w:val="single"/>
        </w:rPr>
      </w:pPr>
      <w:r>
        <w:rPr>
          <w:rFonts w:hint="eastAsia" w:ascii="仿宋" w:hAnsi="仿宋" w:eastAsia="仿宋"/>
          <w:sz w:val="28"/>
          <w:szCs w:val="28"/>
        </w:rPr>
        <w:t>截止时间：</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hint="eastAsia" w:ascii="仿宋" w:hAnsi="仿宋" w:eastAsia="仿宋"/>
          <w:bCs/>
          <w:sz w:val="28"/>
          <w:szCs w:val="28"/>
          <w:u w:val="single"/>
        </w:rPr>
        <w:t>年  月  日    点    分</w:t>
      </w:r>
      <w:r>
        <w:rPr>
          <w:rFonts w:hint="eastAsia" w:ascii="仿宋" w:hAnsi="仿宋" w:eastAsia="仿宋"/>
          <w:bCs/>
          <w:sz w:val="28"/>
          <w:szCs w:val="28"/>
        </w:rPr>
        <w:t>（北京时间）</w:t>
      </w:r>
    </w:p>
    <w:p>
      <w:pPr>
        <w:ind w:firstLine="565" w:firstLineChars="202"/>
        <w:rPr>
          <w:rFonts w:ascii="仿宋" w:hAnsi="仿宋" w:eastAsia="仿宋"/>
          <w:bCs/>
          <w:sz w:val="28"/>
          <w:szCs w:val="28"/>
          <w:u w:val="single"/>
        </w:rPr>
      </w:pPr>
      <w:r>
        <w:rPr>
          <w:rFonts w:hint="eastAsia" w:ascii="仿宋" w:hAnsi="仿宋" w:eastAsia="仿宋"/>
          <w:sz w:val="28"/>
          <w:szCs w:val="28"/>
        </w:rPr>
        <w:t>地点：</w:t>
      </w:r>
    </w:p>
    <w:p>
      <w:pPr>
        <w:rPr>
          <w:rFonts w:ascii="黑体" w:hAnsi="黑体" w:eastAsia="黑体" w:cs="宋体"/>
          <w:bCs/>
          <w:sz w:val="28"/>
          <w:szCs w:val="28"/>
        </w:rPr>
      </w:pPr>
      <w:bookmarkStart w:id="23" w:name="_Toc28359093"/>
      <w:bookmarkStart w:id="24" w:name="_Toc28359016"/>
      <w:bookmarkStart w:id="25" w:name="_Toc35393633"/>
      <w:bookmarkStart w:id="26" w:name="_Toc35393802"/>
      <w:r>
        <w:rPr>
          <w:rFonts w:hint="eastAsia" w:ascii="黑体" w:hAnsi="黑体" w:eastAsia="黑体" w:cs="宋体"/>
          <w:bCs/>
          <w:sz w:val="28"/>
          <w:szCs w:val="28"/>
        </w:rPr>
        <w:t>五、开启</w:t>
      </w:r>
      <w:bookmarkEnd w:id="23"/>
      <w:bookmarkEnd w:id="24"/>
      <w:bookmarkEnd w:id="25"/>
      <w:bookmarkEnd w:id="26"/>
    </w:p>
    <w:p>
      <w:pPr>
        <w:ind w:firstLine="565" w:firstLineChars="202"/>
        <w:rPr>
          <w:rFonts w:ascii="仿宋" w:hAnsi="仿宋" w:eastAsia="仿宋"/>
          <w:sz w:val="28"/>
          <w:szCs w:val="28"/>
        </w:rPr>
      </w:pPr>
      <w:r>
        <w:rPr>
          <w:rFonts w:hint="eastAsia" w:ascii="仿宋" w:hAnsi="仿宋" w:eastAsia="仿宋"/>
          <w:sz w:val="28"/>
          <w:szCs w:val="28"/>
        </w:rPr>
        <w:t>时间：   年  月  日    点    分（北京时间）</w:t>
      </w:r>
    </w:p>
    <w:p>
      <w:pPr>
        <w:ind w:firstLine="565" w:firstLineChars="202"/>
        <w:rPr>
          <w:rFonts w:ascii="仿宋" w:hAnsi="仿宋" w:eastAsia="仿宋"/>
          <w:sz w:val="28"/>
          <w:szCs w:val="28"/>
        </w:rPr>
      </w:pPr>
      <w:bookmarkStart w:id="27" w:name="_Toc28359094"/>
      <w:bookmarkStart w:id="28" w:name="_Toc35393803"/>
      <w:bookmarkStart w:id="29" w:name="_Toc35393634"/>
      <w:bookmarkStart w:id="30" w:name="_Toc28359017"/>
      <w:r>
        <w:rPr>
          <w:rFonts w:hint="eastAsia" w:ascii="仿宋" w:hAnsi="仿宋" w:eastAsia="仿宋"/>
          <w:sz w:val="28"/>
          <w:szCs w:val="28"/>
        </w:rPr>
        <w:t>地点：安庆市公共资源电子交易平台</w:t>
      </w:r>
    </w:p>
    <w:p>
      <w:pPr>
        <w:ind w:firstLine="565" w:firstLineChars="202"/>
        <w:rPr>
          <w:rFonts w:ascii="仿宋" w:hAnsi="仿宋" w:eastAsia="仿宋"/>
          <w:sz w:val="28"/>
          <w:szCs w:val="28"/>
        </w:rPr>
      </w:pPr>
      <w:r>
        <w:rPr>
          <w:rFonts w:hint="eastAsia" w:ascii="仿宋" w:hAnsi="仿宋" w:eastAsia="仿宋"/>
          <w:sz w:val="28"/>
          <w:szCs w:val="28"/>
        </w:rPr>
        <w:t>开评标方式：全流程电子化交易，在线开标</w:t>
      </w:r>
    </w:p>
    <w:p>
      <w:pPr>
        <w:rPr>
          <w:rFonts w:ascii="黑体" w:hAnsi="黑体" w:eastAsia="黑体" w:cs="宋体"/>
          <w:bCs/>
          <w:sz w:val="28"/>
          <w:szCs w:val="28"/>
        </w:rPr>
      </w:pPr>
      <w:r>
        <w:rPr>
          <w:rFonts w:hint="eastAsia" w:ascii="黑体" w:hAnsi="黑体" w:eastAsia="黑体" w:cs="宋体"/>
          <w:bCs/>
          <w:sz w:val="28"/>
          <w:szCs w:val="28"/>
        </w:rPr>
        <w:t>六、公告期限</w:t>
      </w:r>
      <w:bookmarkEnd w:id="27"/>
      <w:bookmarkEnd w:id="28"/>
      <w:bookmarkEnd w:id="29"/>
      <w:bookmarkEnd w:id="30"/>
    </w:p>
    <w:p>
      <w:pPr>
        <w:ind w:firstLine="565" w:firstLineChars="202"/>
        <w:rPr>
          <w:rFonts w:ascii="仿宋" w:hAnsi="仿宋" w:eastAsia="仿宋" w:cs="宋体"/>
          <w:kern w:val="0"/>
          <w:sz w:val="28"/>
          <w:szCs w:val="28"/>
          <w:highlight w:val="none"/>
        </w:rPr>
      </w:pPr>
      <w:r>
        <w:rPr>
          <w:rFonts w:hint="eastAsia" w:ascii="仿宋" w:hAnsi="仿宋" w:eastAsia="仿宋" w:cs="宋体"/>
          <w:kern w:val="0"/>
          <w:sz w:val="28"/>
          <w:szCs w:val="28"/>
          <w:highlight w:val="none"/>
        </w:rPr>
        <w:t>自本公告发布之日起</w:t>
      </w:r>
      <w:r>
        <w:rPr>
          <w:rFonts w:hint="eastAsia" w:ascii="仿宋" w:hAnsi="仿宋" w:eastAsia="仿宋" w:cs="宋体"/>
          <w:kern w:val="0"/>
          <w:sz w:val="28"/>
          <w:szCs w:val="28"/>
          <w:highlight w:val="none"/>
          <w:lang w:val="en-US" w:eastAsia="zh-CN"/>
        </w:rPr>
        <w:t>3</w:t>
      </w:r>
      <w:r>
        <w:rPr>
          <w:rFonts w:hint="eastAsia" w:ascii="仿宋" w:hAnsi="仿宋" w:eastAsia="仿宋" w:cs="宋体"/>
          <w:kern w:val="0"/>
          <w:sz w:val="28"/>
          <w:szCs w:val="28"/>
          <w:highlight w:val="none"/>
        </w:rPr>
        <w:t>个工作日。</w:t>
      </w:r>
    </w:p>
    <w:p>
      <w:pPr>
        <w:rPr>
          <w:rFonts w:ascii="黑体" w:hAnsi="黑体" w:eastAsia="黑体" w:cs="宋体"/>
          <w:bCs/>
          <w:sz w:val="28"/>
          <w:szCs w:val="28"/>
        </w:rPr>
      </w:pPr>
      <w:bookmarkStart w:id="31" w:name="_Toc35393635"/>
      <w:bookmarkStart w:id="32" w:name="_Toc35393804"/>
      <w:r>
        <w:rPr>
          <w:rFonts w:hint="eastAsia" w:ascii="黑体" w:hAnsi="黑体" w:eastAsia="黑体" w:cs="宋体"/>
          <w:bCs/>
          <w:sz w:val="28"/>
          <w:szCs w:val="28"/>
        </w:rPr>
        <w:t>七、其他补充事宜</w:t>
      </w:r>
      <w:bookmarkEnd w:id="31"/>
      <w:bookmarkEnd w:id="32"/>
    </w:p>
    <w:p>
      <w:pPr>
        <w:ind w:firstLine="565" w:firstLineChars="202"/>
        <w:rPr>
          <w:rFonts w:ascii="仿宋" w:hAnsi="仿宋" w:eastAsia="仿宋"/>
          <w:sz w:val="28"/>
          <w:szCs w:val="28"/>
        </w:rPr>
      </w:pPr>
      <w:r>
        <w:rPr>
          <w:rFonts w:ascii="仿宋" w:hAnsi="仿宋" w:eastAsia="仿宋"/>
          <w:sz w:val="28"/>
          <w:szCs w:val="28"/>
        </w:rPr>
        <w:t>1.</w:t>
      </w:r>
      <w:r>
        <w:rPr>
          <w:rFonts w:hint="eastAsia" w:ascii="仿宋" w:hAnsi="仿宋" w:eastAsia="仿宋"/>
          <w:sz w:val="28"/>
          <w:szCs w:val="28"/>
        </w:rPr>
        <w:t>供应商的联系人电话(手机)、电子邮箱等通讯方式在谈判或磋商过程中必须保持畅通，否则因上述原因造成的后果，责任自负。</w:t>
      </w:r>
    </w:p>
    <w:p>
      <w:pPr>
        <w:ind w:firstLine="565" w:firstLineChars="202"/>
        <w:rPr>
          <w:rFonts w:ascii="仿宋" w:hAnsi="仿宋" w:eastAsia="仿宋"/>
          <w:sz w:val="28"/>
          <w:szCs w:val="28"/>
        </w:rPr>
      </w:pPr>
      <w:r>
        <w:rPr>
          <w:rFonts w:ascii="仿宋" w:hAnsi="仿宋" w:eastAsia="仿宋"/>
          <w:sz w:val="28"/>
          <w:szCs w:val="28"/>
        </w:rPr>
        <w:t>2.</w:t>
      </w:r>
      <w:r>
        <w:rPr>
          <w:rFonts w:hint="eastAsia" w:ascii="仿宋" w:hAnsi="仿宋" w:eastAsia="仿宋"/>
          <w:sz w:val="28"/>
          <w:szCs w:val="28"/>
        </w:rPr>
        <w:t>本项目采用电子招投标方式，请供应商在“安庆市公共资源交易服务网”下载专区下载“电子招投标系统平台操作手册”、在“安庆市公共资源电子交易平台”登陆页面—点击“投标文件制作软件下载”和“驱动下载”按钮下载电子投标文件（响应文件）制作工具等，仔细阅读采购文件要求和相关操作手册。</w:t>
      </w:r>
    </w:p>
    <w:p>
      <w:pPr>
        <w:ind w:firstLine="565" w:firstLineChars="202"/>
        <w:rPr>
          <w:rFonts w:ascii="仿宋" w:hAnsi="仿宋" w:eastAsia="仿宋"/>
          <w:sz w:val="28"/>
          <w:szCs w:val="28"/>
        </w:rPr>
      </w:pPr>
      <w:r>
        <w:rPr>
          <w:rFonts w:ascii="仿宋" w:hAnsi="仿宋" w:eastAsia="仿宋"/>
          <w:sz w:val="28"/>
          <w:szCs w:val="28"/>
        </w:rPr>
        <w:t>3.</w:t>
      </w:r>
      <w:r>
        <w:rPr>
          <w:rFonts w:hint="eastAsia" w:ascii="仿宋" w:hAnsi="仿宋" w:eastAsia="仿宋"/>
          <w:sz w:val="28"/>
          <w:szCs w:val="28"/>
        </w:rPr>
        <w:t>响应文件中安徽省公共资源交易市场主体库网址链接不视为响应文件组成部分，供应商须严格按照采购文件要求的格式进行编制响应文件。</w:t>
      </w:r>
    </w:p>
    <w:p>
      <w:pPr>
        <w:ind w:firstLine="565" w:firstLineChars="202"/>
        <w:rPr>
          <w:rFonts w:ascii="仿宋" w:hAnsi="仿宋" w:eastAsia="仿宋"/>
          <w:sz w:val="28"/>
          <w:szCs w:val="28"/>
        </w:rPr>
      </w:pPr>
      <w:r>
        <w:rPr>
          <w:rFonts w:hint="eastAsia" w:ascii="仿宋" w:hAnsi="仿宋" w:eastAsia="仿宋"/>
          <w:sz w:val="28"/>
          <w:szCs w:val="28"/>
        </w:rPr>
        <w:t>4、本项目开评标实行全流程电子化，开标活动在线完成。开标时供应商不得到达开标现场，不接受现场解密，实行远程解密和在线询标。各供应商认真学习《安庆新系统投标单位操作手册v1.0》，务必掌握远程解密方法和在线回复询标方法。</w:t>
      </w:r>
    </w:p>
    <w:p>
      <w:pPr>
        <w:ind w:firstLine="565" w:firstLineChars="202"/>
        <w:rPr>
          <w:rFonts w:ascii="仿宋" w:hAnsi="仿宋" w:eastAsia="仿宋" w:cs="宋体"/>
          <w:kern w:val="0"/>
          <w:sz w:val="28"/>
          <w:szCs w:val="28"/>
          <w:highlight w:val="none"/>
        </w:rPr>
      </w:pPr>
      <w:r>
        <w:rPr>
          <w:rFonts w:ascii="仿宋" w:hAnsi="仿宋" w:eastAsia="仿宋" w:cs="宋体"/>
          <w:kern w:val="0"/>
          <w:sz w:val="28"/>
          <w:szCs w:val="28"/>
          <w:highlight w:val="none"/>
        </w:rPr>
        <w:t>5</w:t>
      </w:r>
      <w:r>
        <w:rPr>
          <w:rFonts w:hint="eastAsia" w:ascii="仿宋" w:hAnsi="仿宋" w:eastAsia="仿宋" w:cs="宋体"/>
          <w:kern w:val="0"/>
          <w:sz w:val="28"/>
          <w:szCs w:val="28"/>
          <w:highlight w:val="none"/>
        </w:rPr>
        <w:t>、本项目未专门面向中小企业采购或未按照规定预留采购份额的说明理由：</w:t>
      </w:r>
    </w:p>
    <w:p>
      <w:pPr>
        <w:ind w:firstLine="565" w:firstLineChars="202"/>
        <w:rPr>
          <w:rFonts w:ascii="仿宋" w:hAnsi="仿宋" w:eastAsia="仿宋" w:cs="宋体"/>
          <w:kern w:val="0"/>
          <w:sz w:val="28"/>
          <w:szCs w:val="28"/>
          <w:highlight w:val="yellow"/>
        </w:rPr>
      </w:pPr>
      <w:r>
        <w:rPr>
          <w:rFonts w:hint="eastAsia" w:ascii="仿宋" w:hAnsi="仿宋" w:eastAsia="仿宋" w:cs="Times New Roman"/>
          <w:sz w:val="28"/>
          <w:szCs w:val="28"/>
          <w:highlight w:val="none"/>
          <w:lang w:val="en-US" w:eastAsia="zh-CN"/>
        </w:rPr>
        <w:t>本项目符合财政部、工业和信息化部制定的《政府采购促进中小企业发展管理办法》第六条第（二）款之规定，因确需使用不可替代的专利、专有技术，基础设施限制，或者提供特定公共服务等原因，只能从中小企业之外的供应商处采购的；</w:t>
      </w:r>
      <w:bookmarkStart w:id="154" w:name="_GoBack"/>
      <w:bookmarkEnd w:id="154"/>
    </w:p>
    <w:p>
      <w:pPr>
        <w:ind w:firstLine="565" w:firstLineChars="202"/>
        <w:rPr>
          <w:rFonts w:ascii="仿宋" w:hAnsi="仿宋" w:eastAsia="仿宋" w:cs="宋体"/>
          <w:kern w:val="0"/>
          <w:sz w:val="28"/>
          <w:szCs w:val="28"/>
        </w:rPr>
      </w:pPr>
      <w:r>
        <w:rPr>
          <w:rFonts w:ascii="仿宋" w:hAnsi="仿宋" w:eastAsia="仿宋" w:cs="宋体"/>
          <w:kern w:val="0"/>
          <w:sz w:val="28"/>
          <w:szCs w:val="28"/>
        </w:rPr>
        <w:t>若供应商对上述</w:t>
      </w:r>
      <w:r>
        <w:rPr>
          <w:rFonts w:hint="eastAsia" w:ascii="仿宋" w:hAnsi="仿宋" w:eastAsia="仿宋" w:cs="宋体"/>
          <w:kern w:val="0"/>
          <w:sz w:val="28"/>
          <w:szCs w:val="28"/>
        </w:rPr>
        <w:t>说明理由</w:t>
      </w:r>
      <w:r>
        <w:rPr>
          <w:rFonts w:ascii="仿宋" w:hAnsi="仿宋" w:eastAsia="仿宋" w:cs="宋体"/>
          <w:kern w:val="0"/>
          <w:sz w:val="28"/>
          <w:szCs w:val="28"/>
        </w:rPr>
        <w:t>有异议，可在</w:t>
      </w:r>
      <w:r>
        <w:rPr>
          <w:rFonts w:hint="eastAsia" w:ascii="仿宋" w:hAnsi="仿宋" w:eastAsia="仿宋" w:cs="宋体"/>
          <w:kern w:val="0"/>
          <w:sz w:val="28"/>
          <w:szCs w:val="28"/>
        </w:rPr>
        <w:t>法定质疑期</w:t>
      </w:r>
      <w:r>
        <w:rPr>
          <w:rFonts w:ascii="仿宋" w:hAnsi="仿宋" w:eastAsia="仿宋" w:cs="宋体"/>
          <w:kern w:val="0"/>
          <w:sz w:val="28"/>
          <w:szCs w:val="28"/>
        </w:rPr>
        <w:t>内</w:t>
      </w:r>
      <w:r>
        <w:rPr>
          <w:rFonts w:hint="eastAsia" w:ascii="仿宋" w:hAnsi="仿宋" w:eastAsia="仿宋" w:cs="宋体"/>
          <w:kern w:val="0"/>
          <w:sz w:val="28"/>
          <w:szCs w:val="28"/>
        </w:rPr>
        <w:t>登录安庆市公共资源交易系统</w:t>
      </w:r>
      <w:r>
        <w:rPr>
          <w:rFonts w:ascii="仿宋" w:hAnsi="仿宋" w:eastAsia="仿宋" w:cs="宋体"/>
          <w:kern w:val="0"/>
          <w:sz w:val="28"/>
          <w:szCs w:val="28"/>
        </w:rPr>
        <w:t>提出质疑，联系电话：0556-5991152。</w:t>
      </w:r>
    </w:p>
    <w:p>
      <w:pPr>
        <w:ind w:firstLine="565" w:firstLineChars="202"/>
        <w:rPr>
          <w:rFonts w:ascii="仿宋" w:hAnsi="仿宋" w:eastAsia="仿宋"/>
          <w:sz w:val="28"/>
          <w:szCs w:val="28"/>
        </w:rPr>
      </w:pPr>
      <w:r>
        <w:rPr>
          <w:rFonts w:ascii="仿宋" w:hAnsi="仿宋" w:eastAsia="仿宋" w:cs="宋体"/>
          <w:kern w:val="0"/>
          <w:sz w:val="28"/>
          <w:szCs w:val="28"/>
        </w:rPr>
        <w:t>若投标供应商对质疑处理意见有异议，可在规定时间内以书面形式向安庆市财政局提出投诉。联系电话：0556-5288986。</w:t>
      </w:r>
    </w:p>
    <w:p>
      <w:pPr>
        <w:rPr>
          <w:rFonts w:ascii="黑体" w:hAnsi="黑体" w:eastAsia="黑体" w:cs="宋体"/>
          <w:bCs/>
          <w:sz w:val="28"/>
          <w:szCs w:val="28"/>
        </w:rPr>
      </w:pPr>
      <w:bookmarkStart w:id="33" w:name="_Toc28359095"/>
      <w:bookmarkStart w:id="34" w:name="_Toc28359018"/>
      <w:bookmarkStart w:id="35" w:name="_Toc35393805"/>
      <w:bookmarkStart w:id="36" w:name="_Toc35393636"/>
      <w:r>
        <w:rPr>
          <w:rFonts w:hint="eastAsia" w:ascii="黑体" w:hAnsi="黑体" w:eastAsia="黑体" w:cs="宋体"/>
          <w:bCs/>
          <w:sz w:val="28"/>
          <w:szCs w:val="28"/>
        </w:rPr>
        <w:t>八、凡对本次采购提出询问，请按</w:t>
      </w:r>
      <w:r>
        <w:rPr>
          <w:rFonts w:ascii="黑体" w:hAnsi="黑体" w:eastAsia="黑体" w:cs="宋体"/>
          <w:bCs/>
          <w:sz w:val="28"/>
          <w:szCs w:val="28"/>
        </w:rPr>
        <w:t>以下方式</w:t>
      </w:r>
      <w:r>
        <w:rPr>
          <w:rFonts w:hint="eastAsia" w:ascii="黑体" w:hAnsi="黑体" w:eastAsia="黑体" w:cs="宋体"/>
          <w:bCs/>
          <w:sz w:val="28"/>
          <w:szCs w:val="28"/>
        </w:rPr>
        <w:t>联系。</w:t>
      </w:r>
      <w:bookmarkEnd w:id="33"/>
      <w:bookmarkEnd w:id="34"/>
      <w:bookmarkEnd w:id="35"/>
      <w:bookmarkEnd w:id="36"/>
    </w:p>
    <w:p>
      <w:pPr>
        <w:ind w:firstLine="565" w:firstLineChars="202"/>
        <w:rPr>
          <w:rFonts w:ascii="仿宋" w:hAnsi="仿宋" w:eastAsia="仿宋" w:cs="宋体"/>
          <w:bCs/>
          <w:sz w:val="28"/>
          <w:szCs w:val="28"/>
        </w:rPr>
      </w:pPr>
      <w:bookmarkStart w:id="37" w:name="_Toc35393637"/>
      <w:bookmarkStart w:id="38" w:name="_Toc28359096"/>
      <w:bookmarkStart w:id="39" w:name="_Toc35393806"/>
      <w:bookmarkStart w:id="40" w:name="_Toc28359019"/>
      <w:r>
        <w:rPr>
          <w:rFonts w:hint="eastAsia" w:ascii="仿宋" w:hAnsi="仿宋" w:eastAsia="仿宋" w:cs="宋体"/>
          <w:bCs/>
          <w:sz w:val="28"/>
          <w:szCs w:val="28"/>
        </w:rPr>
        <w:t>1.采购人信息</w:t>
      </w:r>
      <w:bookmarkEnd w:id="37"/>
      <w:bookmarkEnd w:id="38"/>
      <w:bookmarkEnd w:id="39"/>
      <w:bookmarkEnd w:id="40"/>
    </w:p>
    <w:p>
      <w:pPr>
        <w:ind w:firstLine="565" w:firstLineChars="202"/>
        <w:rPr>
          <w:rFonts w:hint="eastAsia" w:ascii="仿宋" w:hAnsi="仿宋" w:eastAsia="仿宋"/>
          <w:sz w:val="28"/>
          <w:szCs w:val="28"/>
          <w:lang w:eastAsia="zh-CN"/>
        </w:rPr>
      </w:pPr>
      <w:r>
        <w:rPr>
          <w:rFonts w:hint="eastAsia" w:ascii="仿宋" w:hAnsi="仿宋" w:eastAsia="仿宋"/>
          <w:sz w:val="28"/>
          <w:szCs w:val="28"/>
        </w:rPr>
        <w:t>名    称：</w:t>
      </w:r>
      <w:r>
        <w:rPr>
          <w:rFonts w:hint="eastAsia" w:ascii="仿宋" w:hAnsi="仿宋" w:eastAsia="仿宋"/>
          <w:sz w:val="28"/>
          <w:szCs w:val="28"/>
          <w:u w:val="none"/>
          <w:lang w:eastAsia="zh-CN"/>
        </w:rPr>
        <w:t>安庆职业技术学院</w:t>
      </w:r>
    </w:p>
    <w:p>
      <w:pPr>
        <w:ind w:firstLine="565" w:firstLineChars="202"/>
        <w:rPr>
          <w:rFonts w:ascii="仿宋" w:hAnsi="仿宋" w:eastAsia="仿宋"/>
          <w:sz w:val="28"/>
          <w:szCs w:val="28"/>
          <w:u w:val="single"/>
        </w:rPr>
      </w:pPr>
      <w:r>
        <w:rPr>
          <w:rFonts w:hint="eastAsia" w:ascii="仿宋" w:hAnsi="仿宋" w:eastAsia="仿宋"/>
          <w:sz w:val="28"/>
          <w:szCs w:val="28"/>
        </w:rPr>
        <w:t>地    址：安庆市天柱山东路99号</w:t>
      </w:r>
    </w:p>
    <w:p>
      <w:pPr>
        <w:ind w:firstLine="565" w:firstLineChars="202"/>
        <w:rPr>
          <w:rFonts w:hint="eastAsia" w:ascii="仿宋" w:hAnsi="仿宋" w:eastAsia="仿宋"/>
          <w:sz w:val="28"/>
          <w:szCs w:val="28"/>
          <w:u w:val="none"/>
          <w:lang w:eastAsia="zh-CN"/>
        </w:rPr>
      </w:pPr>
      <w:r>
        <w:rPr>
          <w:rFonts w:hint="eastAsia" w:ascii="仿宋" w:hAnsi="仿宋" w:eastAsia="仿宋" w:cstheme="minorBidi"/>
          <w:sz w:val="28"/>
          <w:szCs w:val="28"/>
        </w:rPr>
        <w:t>联 系 人</w:t>
      </w:r>
      <w:r>
        <w:rPr>
          <w:rFonts w:hint="eastAsia" w:ascii="仿宋" w:hAnsi="仿宋" w:eastAsia="仿宋" w:cstheme="minorBidi"/>
          <w:sz w:val="28"/>
          <w:szCs w:val="28"/>
          <w:u w:val="none"/>
        </w:rPr>
        <w:t>：</w:t>
      </w:r>
      <w:r>
        <w:rPr>
          <w:rFonts w:hint="eastAsia" w:ascii="仿宋" w:hAnsi="仿宋" w:eastAsia="仿宋"/>
          <w:sz w:val="28"/>
          <w:szCs w:val="28"/>
          <w:u w:val="none"/>
          <w:lang w:eastAsia="zh-CN"/>
        </w:rPr>
        <w:t>朱引娣</w:t>
      </w:r>
    </w:p>
    <w:p>
      <w:pPr>
        <w:ind w:firstLine="565" w:firstLineChars="202"/>
        <w:rPr>
          <w:rFonts w:hint="default" w:ascii="仿宋" w:hAnsi="仿宋" w:eastAsia="仿宋"/>
          <w:sz w:val="28"/>
          <w:szCs w:val="28"/>
          <w:u w:val="none"/>
          <w:lang w:val="en-US" w:eastAsia="zh-CN"/>
        </w:rPr>
      </w:pPr>
      <w:r>
        <w:rPr>
          <w:rFonts w:hint="eastAsia" w:ascii="仿宋" w:hAnsi="仿宋" w:eastAsia="仿宋"/>
          <w:sz w:val="28"/>
          <w:szCs w:val="28"/>
          <w:u w:val="none"/>
        </w:rPr>
        <w:t>联系方式：</w:t>
      </w:r>
      <w:r>
        <w:rPr>
          <w:rFonts w:hint="eastAsia" w:ascii="仿宋" w:hAnsi="仿宋" w:eastAsia="仿宋"/>
          <w:sz w:val="28"/>
          <w:szCs w:val="28"/>
          <w:u w:val="none"/>
          <w:lang w:val="en-US" w:eastAsia="zh-CN"/>
        </w:rPr>
        <w:t>0556-5283045</w:t>
      </w:r>
    </w:p>
    <w:p>
      <w:pPr>
        <w:ind w:firstLine="565" w:firstLineChars="202"/>
        <w:rPr>
          <w:rFonts w:ascii="仿宋" w:hAnsi="仿宋" w:eastAsia="仿宋" w:cs="宋体"/>
          <w:bCs/>
          <w:sz w:val="28"/>
          <w:szCs w:val="28"/>
          <w:u w:val="none"/>
        </w:rPr>
      </w:pPr>
      <w:bookmarkStart w:id="41" w:name="_Toc28359020"/>
      <w:bookmarkStart w:id="42" w:name="_Toc35393638"/>
      <w:bookmarkStart w:id="43" w:name="_Toc35393807"/>
      <w:bookmarkStart w:id="44" w:name="_Toc28359097"/>
      <w:r>
        <w:rPr>
          <w:rFonts w:hint="eastAsia" w:ascii="仿宋" w:hAnsi="仿宋" w:eastAsia="仿宋" w:cs="宋体"/>
          <w:bCs/>
          <w:sz w:val="28"/>
          <w:szCs w:val="28"/>
          <w:u w:val="none"/>
        </w:rPr>
        <w:t>2.采购代理机构信息</w:t>
      </w:r>
      <w:bookmarkEnd w:id="41"/>
      <w:bookmarkEnd w:id="42"/>
      <w:bookmarkEnd w:id="43"/>
      <w:bookmarkEnd w:id="44"/>
    </w:p>
    <w:p>
      <w:pPr>
        <w:ind w:firstLine="565" w:firstLineChars="202"/>
        <w:rPr>
          <w:rFonts w:hint="eastAsia" w:ascii="仿宋" w:hAnsi="仿宋" w:eastAsia="仿宋"/>
          <w:sz w:val="28"/>
          <w:szCs w:val="28"/>
          <w:u w:val="none"/>
          <w:lang w:eastAsia="zh-CN"/>
        </w:rPr>
      </w:pPr>
      <w:r>
        <w:rPr>
          <w:rFonts w:hint="eastAsia" w:ascii="仿宋" w:hAnsi="仿宋" w:eastAsia="仿宋"/>
          <w:sz w:val="28"/>
          <w:szCs w:val="28"/>
          <w:u w:val="none"/>
        </w:rPr>
        <w:t>名    称：</w:t>
      </w:r>
      <w:r>
        <w:rPr>
          <w:rFonts w:hint="eastAsia" w:ascii="仿宋" w:hAnsi="仿宋" w:eastAsia="仿宋"/>
          <w:sz w:val="28"/>
          <w:szCs w:val="28"/>
          <w:u w:val="none"/>
          <w:lang w:eastAsia="zh-CN"/>
        </w:rPr>
        <w:t>安庆市皖宜项目咨询管理有限公司</w:t>
      </w:r>
    </w:p>
    <w:p>
      <w:pPr>
        <w:ind w:firstLine="565" w:firstLineChars="202"/>
        <w:rPr>
          <w:rFonts w:hint="default" w:ascii="仿宋" w:hAnsi="仿宋" w:eastAsia="仿宋"/>
          <w:sz w:val="28"/>
          <w:szCs w:val="28"/>
          <w:u w:val="none"/>
          <w:lang w:val="en-US" w:eastAsia="zh-CN"/>
        </w:rPr>
      </w:pPr>
      <w:r>
        <w:rPr>
          <w:rFonts w:hint="eastAsia" w:ascii="仿宋" w:hAnsi="仿宋" w:eastAsia="仿宋"/>
          <w:sz w:val="28"/>
          <w:szCs w:val="28"/>
          <w:u w:val="none"/>
        </w:rPr>
        <w:t>地　　址：</w:t>
      </w:r>
      <w:r>
        <w:rPr>
          <w:rFonts w:hint="eastAsia" w:ascii="仿宋" w:hAnsi="仿宋" w:eastAsia="仿宋"/>
          <w:sz w:val="28"/>
          <w:szCs w:val="28"/>
          <w:u w:val="none"/>
          <w:lang w:eastAsia="zh-CN"/>
        </w:rPr>
        <w:t>安庆市龙山路</w:t>
      </w:r>
      <w:r>
        <w:rPr>
          <w:rFonts w:hint="eastAsia" w:ascii="仿宋" w:hAnsi="仿宋" w:eastAsia="仿宋"/>
          <w:sz w:val="28"/>
          <w:szCs w:val="28"/>
          <w:u w:val="none"/>
          <w:lang w:val="en-US" w:eastAsia="zh-CN"/>
        </w:rPr>
        <w:t>213号</w:t>
      </w:r>
    </w:p>
    <w:p>
      <w:pPr>
        <w:ind w:firstLine="565" w:firstLineChars="202"/>
        <w:rPr>
          <w:rFonts w:hint="eastAsia" w:ascii="仿宋" w:hAnsi="仿宋" w:eastAsia="仿宋"/>
          <w:sz w:val="28"/>
          <w:szCs w:val="28"/>
          <w:u w:val="none"/>
          <w:lang w:eastAsia="zh-CN"/>
        </w:rPr>
      </w:pPr>
      <w:r>
        <w:rPr>
          <w:rFonts w:hint="eastAsia" w:ascii="仿宋" w:hAnsi="仿宋" w:eastAsia="仿宋" w:cstheme="minorBidi"/>
          <w:sz w:val="28"/>
          <w:szCs w:val="28"/>
          <w:u w:val="none"/>
        </w:rPr>
        <w:t>联 系 人：</w:t>
      </w:r>
      <w:r>
        <w:rPr>
          <w:rFonts w:hint="eastAsia" w:ascii="仿宋" w:hAnsi="仿宋" w:eastAsia="仿宋"/>
          <w:sz w:val="28"/>
          <w:szCs w:val="28"/>
          <w:u w:val="none"/>
          <w:lang w:eastAsia="zh-CN"/>
        </w:rPr>
        <w:t>韩友华</w:t>
      </w:r>
    </w:p>
    <w:p>
      <w:pPr>
        <w:ind w:firstLine="565" w:firstLineChars="202"/>
        <w:rPr>
          <w:rFonts w:hint="default" w:ascii="仿宋" w:hAnsi="仿宋" w:eastAsia="仿宋"/>
          <w:sz w:val="28"/>
          <w:szCs w:val="28"/>
          <w:u w:val="none"/>
          <w:lang w:val="en-US" w:eastAsia="zh-CN"/>
        </w:rPr>
      </w:pPr>
      <w:r>
        <w:rPr>
          <w:rFonts w:hint="eastAsia" w:ascii="仿宋" w:hAnsi="仿宋" w:eastAsia="仿宋"/>
          <w:sz w:val="28"/>
          <w:szCs w:val="28"/>
          <w:u w:val="none"/>
        </w:rPr>
        <w:t>联系方式：</w:t>
      </w:r>
      <w:r>
        <w:rPr>
          <w:rFonts w:hint="eastAsia" w:ascii="仿宋" w:hAnsi="仿宋" w:eastAsia="仿宋"/>
          <w:sz w:val="28"/>
          <w:szCs w:val="28"/>
          <w:u w:val="none"/>
          <w:lang w:val="en-US" w:eastAsia="zh-CN"/>
        </w:rPr>
        <w:t>0556-5991152（或5999962）</w:t>
      </w:r>
    </w:p>
    <w:p>
      <w:pPr>
        <w:ind w:firstLine="565" w:firstLineChars="202"/>
        <w:rPr>
          <w:rFonts w:ascii="仿宋" w:hAnsi="仿宋" w:eastAsia="仿宋" w:cs="宋体"/>
          <w:bCs/>
          <w:sz w:val="28"/>
          <w:szCs w:val="28"/>
        </w:rPr>
      </w:pPr>
      <w:bookmarkStart w:id="45" w:name="_Toc28359021"/>
      <w:bookmarkStart w:id="46" w:name="_Toc28359098"/>
      <w:bookmarkStart w:id="47" w:name="_Toc35393808"/>
      <w:bookmarkStart w:id="48" w:name="_Toc35393639"/>
      <w:r>
        <w:rPr>
          <w:rFonts w:hint="eastAsia" w:ascii="仿宋" w:hAnsi="仿宋" w:eastAsia="仿宋" w:cs="宋体"/>
          <w:bCs/>
          <w:sz w:val="28"/>
          <w:szCs w:val="28"/>
        </w:rPr>
        <w:t>3.项目联系</w:t>
      </w:r>
      <w:r>
        <w:rPr>
          <w:rFonts w:ascii="仿宋" w:hAnsi="仿宋" w:eastAsia="仿宋" w:cs="宋体"/>
          <w:bCs/>
          <w:sz w:val="28"/>
          <w:szCs w:val="28"/>
        </w:rPr>
        <w:t>方式</w:t>
      </w:r>
      <w:bookmarkEnd w:id="45"/>
      <w:bookmarkEnd w:id="46"/>
      <w:bookmarkEnd w:id="47"/>
      <w:bookmarkEnd w:id="48"/>
    </w:p>
    <w:p>
      <w:pPr>
        <w:ind w:firstLine="565" w:firstLineChars="202"/>
        <w:rPr>
          <w:rFonts w:ascii="仿宋" w:hAnsi="仿宋" w:eastAsia="仿宋" w:cstheme="minorBidi"/>
          <w:sz w:val="28"/>
          <w:szCs w:val="28"/>
        </w:rPr>
      </w:pPr>
      <w:r>
        <w:rPr>
          <w:rFonts w:hint="eastAsia" w:ascii="仿宋" w:hAnsi="仿宋" w:eastAsia="仿宋" w:cstheme="minorBidi"/>
          <w:sz w:val="28"/>
          <w:szCs w:val="28"/>
        </w:rPr>
        <w:t>项目联系人：</w:t>
      </w:r>
      <w:r>
        <w:rPr>
          <w:rFonts w:hint="eastAsia" w:ascii="仿宋" w:hAnsi="仿宋" w:eastAsia="仿宋"/>
          <w:sz w:val="28"/>
          <w:szCs w:val="28"/>
          <w:u w:val="none"/>
          <w:lang w:eastAsia="zh-CN"/>
        </w:rPr>
        <w:t>朱引娣</w:t>
      </w:r>
    </w:p>
    <w:p>
      <w:pPr>
        <w:ind w:firstLine="565" w:firstLineChars="202"/>
        <w:rPr>
          <w:rFonts w:ascii="仿宋" w:hAnsi="仿宋" w:eastAsia="仿宋"/>
          <w:sz w:val="28"/>
          <w:szCs w:val="28"/>
          <w:u w:val="single"/>
        </w:rPr>
      </w:pPr>
      <w:r>
        <w:rPr>
          <w:rFonts w:hint="eastAsia" w:ascii="仿宋" w:hAnsi="仿宋" w:eastAsia="仿宋"/>
          <w:sz w:val="28"/>
          <w:szCs w:val="28"/>
        </w:rPr>
        <w:t>电　　 话：</w:t>
      </w:r>
      <w:r>
        <w:rPr>
          <w:rFonts w:hint="eastAsia" w:ascii="仿宋" w:hAnsi="仿宋" w:eastAsia="仿宋"/>
          <w:sz w:val="28"/>
          <w:szCs w:val="28"/>
          <w:u w:val="none"/>
          <w:lang w:val="en-US" w:eastAsia="zh-CN"/>
        </w:rPr>
        <w:t>0556-5283045</w:t>
      </w:r>
    </w:p>
    <w:p>
      <w:pPr>
        <w:ind w:firstLine="565" w:firstLineChars="202"/>
        <w:rPr>
          <w:szCs w:val="21"/>
        </w:rPr>
      </w:pPr>
      <w:r>
        <w:rPr>
          <w:rFonts w:hint="eastAsia" w:ascii="仿宋_GB2312" w:hAnsi="宋体" w:eastAsia="仿宋_GB2312" w:cs="宋体"/>
          <w:color w:val="000000"/>
          <w:kern w:val="0"/>
          <w:sz w:val="28"/>
          <w:szCs w:val="28"/>
        </w:rPr>
        <w:t>附件：项目采购需求文件</w:t>
      </w:r>
      <w:r>
        <w:rPr>
          <w:szCs w:val="21"/>
        </w:rPr>
        <w:br w:type="page"/>
      </w:r>
    </w:p>
    <w:p>
      <w:pPr>
        <w:pStyle w:val="8"/>
        <w:spacing w:before="62" w:beforeLines="20" w:after="62" w:afterLines="20" w:line="480" w:lineRule="exact"/>
        <w:ind w:firstLine="0" w:firstLineChars="0"/>
        <w:jc w:val="center"/>
        <w:rPr>
          <w:rFonts w:ascii="Arial" w:hAnsi="Arial"/>
          <w:kern w:val="2"/>
          <w:sz w:val="32"/>
          <w:szCs w:val="32"/>
        </w:rPr>
      </w:pPr>
      <w:bookmarkStart w:id="49" w:name="_Toc11223"/>
      <w:bookmarkStart w:id="50" w:name="_Toc26069"/>
      <w:bookmarkStart w:id="51" w:name="_Toc54941329"/>
      <w:r>
        <w:rPr>
          <w:rFonts w:hint="eastAsia" w:ascii="Arial" w:hAnsi="Arial"/>
          <w:kern w:val="2"/>
          <w:sz w:val="32"/>
          <w:szCs w:val="32"/>
        </w:rPr>
        <w:t>第二章</w:t>
      </w:r>
      <w:r>
        <w:rPr>
          <w:rFonts w:ascii="Arial" w:hAnsi="Arial"/>
          <w:kern w:val="2"/>
          <w:sz w:val="32"/>
          <w:szCs w:val="32"/>
        </w:rPr>
        <w:t xml:space="preserve">   </w:t>
      </w:r>
      <w:r>
        <w:rPr>
          <w:rFonts w:hint="eastAsia" w:ascii="Arial" w:hAnsi="Arial"/>
          <w:kern w:val="2"/>
          <w:sz w:val="32"/>
          <w:szCs w:val="32"/>
        </w:rPr>
        <w:t>磋商须知</w:t>
      </w:r>
      <w:bookmarkEnd w:id="3"/>
      <w:bookmarkEnd w:id="49"/>
      <w:bookmarkEnd w:id="50"/>
      <w:bookmarkEnd w:id="51"/>
    </w:p>
    <w:p>
      <w:pPr>
        <w:pStyle w:val="9"/>
        <w:rPr>
          <w:rFonts w:cs="Tahoma"/>
          <w:bCs/>
          <w:kern w:val="0"/>
          <w:sz w:val="32"/>
          <w:szCs w:val="32"/>
        </w:rPr>
      </w:pPr>
      <w:bookmarkStart w:id="52" w:name="_Toc17862"/>
      <w:bookmarkStart w:id="53" w:name="_Toc439316871"/>
      <w:bookmarkStart w:id="54" w:name="_Toc54941330"/>
      <w:r>
        <w:rPr>
          <w:rFonts w:hint="eastAsia" w:cs="Tahoma"/>
          <w:bCs/>
          <w:kern w:val="0"/>
          <w:sz w:val="32"/>
          <w:szCs w:val="32"/>
        </w:rPr>
        <w:t>第一节</w:t>
      </w:r>
      <w:r>
        <w:rPr>
          <w:rFonts w:cs="Tahoma"/>
          <w:bCs/>
          <w:kern w:val="0"/>
          <w:sz w:val="32"/>
          <w:szCs w:val="32"/>
        </w:rPr>
        <w:t xml:space="preserve"> </w:t>
      </w:r>
      <w:r>
        <w:rPr>
          <w:rFonts w:hint="eastAsia" w:cs="Tahoma"/>
          <w:bCs/>
          <w:kern w:val="0"/>
          <w:sz w:val="32"/>
          <w:szCs w:val="32"/>
        </w:rPr>
        <w:t>磋商须知前附表</w:t>
      </w:r>
      <w:bookmarkEnd w:id="52"/>
      <w:bookmarkEnd w:id="53"/>
      <w:bookmarkEnd w:id="54"/>
    </w:p>
    <w:tbl>
      <w:tblPr>
        <w:tblStyle w:val="60"/>
        <w:tblW w:w="9000" w:type="dxa"/>
        <w:tblInd w:w="-25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55"/>
        <w:gridCol w:w="1865"/>
        <w:gridCol w:w="648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55" w:type="dxa"/>
            <w:tcBorders>
              <w:top w:val="single" w:color="auto" w:sz="4" w:space="0"/>
              <w:bottom w:val="single" w:color="auto" w:sz="4" w:space="0"/>
              <w:right w:val="single" w:color="auto" w:sz="4" w:space="0"/>
            </w:tcBorders>
            <w:vAlign w:val="center"/>
          </w:tcPr>
          <w:p>
            <w:pPr>
              <w:spacing w:line="480" w:lineRule="exact"/>
              <w:ind w:right="-358"/>
              <w:rPr>
                <w:rFonts w:ascii="宋体"/>
                <w:szCs w:val="21"/>
              </w:rPr>
            </w:pPr>
            <w:r>
              <w:rPr>
                <w:rFonts w:hint="eastAsia" w:ascii="宋体" w:hAnsi="宋体"/>
                <w:szCs w:val="21"/>
              </w:rPr>
              <w:t>序号</w:t>
            </w:r>
          </w:p>
        </w:tc>
        <w:tc>
          <w:tcPr>
            <w:tcW w:w="1865" w:type="dxa"/>
            <w:tcBorders>
              <w:top w:val="single" w:color="auto" w:sz="4" w:space="0"/>
              <w:left w:val="single" w:color="auto" w:sz="4" w:space="0"/>
              <w:bottom w:val="single" w:color="auto" w:sz="4" w:space="0"/>
              <w:right w:val="single" w:color="auto" w:sz="4" w:space="0"/>
            </w:tcBorders>
          </w:tcPr>
          <w:p>
            <w:pPr>
              <w:spacing w:line="480" w:lineRule="exact"/>
              <w:jc w:val="center"/>
              <w:rPr>
                <w:rFonts w:ascii="宋体"/>
                <w:szCs w:val="21"/>
              </w:rPr>
            </w:pPr>
            <w:r>
              <w:rPr>
                <w:rFonts w:hint="eastAsia" w:ascii="宋体" w:hAnsi="宋体"/>
                <w:szCs w:val="21"/>
              </w:rPr>
              <w:t>内容</w:t>
            </w:r>
          </w:p>
        </w:tc>
        <w:tc>
          <w:tcPr>
            <w:tcW w:w="6480" w:type="dxa"/>
            <w:tcBorders>
              <w:top w:val="single" w:color="auto" w:sz="4" w:space="0"/>
              <w:left w:val="single" w:color="auto" w:sz="4" w:space="0"/>
              <w:bottom w:val="single" w:color="auto" w:sz="4" w:space="0"/>
            </w:tcBorders>
            <w:vAlign w:val="center"/>
          </w:tcPr>
          <w:p>
            <w:pPr>
              <w:tabs>
                <w:tab w:val="left" w:pos="1180"/>
              </w:tabs>
              <w:spacing w:line="480" w:lineRule="exact"/>
              <w:jc w:val="center"/>
              <w:rPr>
                <w:rFonts w:ascii="宋体"/>
                <w:szCs w:val="21"/>
              </w:rPr>
            </w:pPr>
            <w:r>
              <w:rPr>
                <w:rFonts w:hint="eastAsia" w:ascii="宋体" w:hAnsi="宋体"/>
                <w:szCs w:val="21"/>
              </w:rPr>
              <w:t>说明与要求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55" w:type="dxa"/>
            <w:tcBorders>
              <w:top w:val="single" w:color="auto" w:sz="4" w:space="0"/>
              <w:bottom w:val="single" w:color="auto" w:sz="4" w:space="0"/>
              <w:right w:val="single" w:color="auto" w:sz="4" w:space="0"/>
            </w:tcBorders>
            <w:vAlign w:val="center"/>
          </w:tcPr>
          <w:p>
            <w:pPr>
              <w:spacing w:line="480" w:lineRule="exact"/>
              <w:jc w:val="center"/>
              <w:rPr>
                <w:rFonts w:ascii="宋体"/>
                <w:szCs w:val="21"/>
              </w:rPr>
            </w:pPr>
            <w:r>
              <w:rPr>
                <w:rFonts w:ascii="宋体" w:hAnsi="宋体"/>
                <w:szCs w:val="21"/>
              </w:rPr>
              <w:t>1</w:t>
            </w:r>
          </w:p>
        </w:tc>
        <w:tc>
          <w:tcPr>
            <w:tcW w:w="1865"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szCs w:val="21"/>
              </w:rPr>
            </w:pPr>
            <w:r>
              <w:rPr>
                <w:rFonts w:hint="eastAsia" w:ascii="宋体" w:hAnsi="宋体"/>
                <w:szCs w:val="21"/>
              </w:rPr>
              <w:t>项目编号</w:t>
            </w:r>
          </w:p>
        </w:tc>
        <w:tc>
          <w:tcPr>
            <w:tcW w:w="6480" w:type="dxa"/>
            <w:tcBorders>
              <w:top w:val="single" w:color="auto" w:sz="4" w:space="0"/>
              <w:left w:val="single" w:color="auto" w:sz="4" w:space="0"/>
              <w:bottom w:val="single" w:color="auto" w:sz="4" w:space="0"/>
            </w:tcBorders>
            <w:vAlign w:val="center"/>
          </w:tcPr>
          <w:p>
            <w:pPr>
              <w:widowControl/>
              <w:snapToGrid w:val="0"/>
              <w:spacing w:line="480" w:lineRule="exact"/>
              <w:rPr>
                <w:rFonts w:hint="default" w:eastAsia="宋体"/>
                <w:szCs w:val="21"/>
                <w:lang w:val="en-US" w:eastAsia="zh-CN"/>
              </w:rPr>
            </w:pPr>
            <w:r>
              <w:rPr>
                <w:rFonts w:hint="eastAsia"/>
                <w:szCs w:val="21"/>
                <w:lang w:val="en-US" w:eastAsia="zh-CN"/>
              </w:rPr>
              <w:t>CG-AQ-2022-    FS34080120221174号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655" w:type="dxa"/>
            <w:tcBorders>
              <w:top w:val="single" w:color="auto" w:sz="4" w:space="0"/>
              <w:bottom w:val="single" w:color="auto" w:sz="4" w:space="0"/>
              <w:right w:val="single" w:color="auto" w:sz="4" w:space="0"/>
            </w:tcBorders>
            <w:vAlign w:val="center"/>
          </w:tcPr>
          <w:p>
            <w:pPr>
              <w:spacing w:line="480" w:lineRule="exact"/>
              <w:jc w:val="center"/>
              <w:rPr>
                <w:rFonts w:ascii="宋体"/>
                <w:szCs w:val="21"/>
              </w:rPr>
            </w:pPr>
            <w:r>
              <w:rPr>
                <w:rFonts w:ascii="宋体" w:hAnsi="宋体"/>
                <w:szCs w:val="21"/>
              </w:rPr>
              <w:t>2</w:t>
            </w:r>
          </w:p>
        </w:tc>
        <w:tc>
          <w:tcPr>
            <w:tcW w:w="1865"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szCs w:val="21"/>
              </w:rPr>
            </w:pPr>
            <w:r>
              <w:rPr>
                <w:rFonts w:hint="eastAsia" w:ascii="宋体" w:hAnsi="宋体"/>
                <w:szCs w:val="21"/>
              </w:rPr>
              <w:t>项目名称</w:t>
            </w:r>
          </w:p>
        </w:tc>
        <w:tc>
          <w:tcPr>
            <w:tcW w:w="6480" w:type="dxa"/>
            <w:tcBorders>
              <w:top w:val="single" w:color="auto" w:sz="4" w:space="0"/>
              <w:left w:val="single" w:color="auto" w:sz="4" w:space="0"/>
              <w:bottom w:val="single" w:color="auto" w:sz="4" w:space="0"/>
            </w:tcBorders>
            <w:vAlign w:val="center"/>
          </w:tcPr>
          <w:p>
            <w:pPr>
              <w:widowControl/>
              <w:snapToGrid w:val="0"/>
              <w:spacing w:line="480" w:lineRule="exact"/>
              <w:rPr>
                <w:szCs w:val="21"/>
              </w:rPr>
            </w:pPr>
            <w:r>
              <w:rPr>
                <w:rFonts w:hint="eastAsia"/>
                <w:szCs w:val="21"/>
              </w:rPr>
              <w:t>安庆职业技术学院智慧门禁、请销假和报修系统建设项目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5" w:type="dxa"/>
            <w:tcBorders>
              <w:top w:val="single" w:color="auto" w:sz="4" w:space="0"/>
              <w:bottom w:val="single" w:color="auto" w:sz="4" w:space="0"/>
              <w:right w:val="single" w:color="auto" w:sz="4" w:space="0"/>
            </w:tcBorders>
            <w:vAlign w:val="center"/>
          </w:tcPr>
          <w:p>
            <w:pPr>
              <w:spacing w:line="480" w:lineRule="exact"/>
              <w:jc w:val="center"/>
              <w:rPr>
                <w:rFonts w:ascii="宋体"/>
                <w:szCs w:val="21"/>
              </w:rPr>
            </w:pPr>
            <w:r>
              <w:rPr>
                <w:rFonts w:ascii="宋体" w:hAnsi="宋体"/>
                <w:szCs w:val="21"/>
              </w:rPr>
              <w:t>3</w:t>
            </w:r>
          </w:p>
        </w:tc>
        <w:tc>
          <w:tcPr>
            <w:tcW w:w="1865"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szCs w:val="21"/>
              </w:rPr>
            </w:pPr>
            <w:r>
              <w:rPr>
                <w:rFonts w:hint="eastAsia" w:ascii="宋体" w:hAnsi="宋体"/>
                <w:szCs w:val="21"/>
              </w:rPr>
              <w:t>采购人</w:t>
            </w:r>
          </w:p>
        </w:tc>
        <w:tc>
          <w:tcPr>
            <w:tcW w:w="6480" w:type="dxa"/>
            <w:tcBorders>
              <w:top w:val="single" w:color="auto" w:sz="4" w:space="0"/>
              <w:left w:val="single" w:color="auto" w:sz="4" w:space="0"/>
              <w:bottom w:val="single" w:color="auto" w:sz="4" w:space="0"/>
            </w:tcBorders>
            <w:vAlign w:val="center"/>
          </w:tcPr>
          <w:p>
            <w:pPr>
              <w:widowControl/>
              <w:snapToGrid w:val="0"/>
              <w:spacing w:line="480" w:lineRule="exact"/>
              <w:rPr>
                <w:szCs w:val="21"/>
              </w:rPr>
            </w:pPr>
            <w:r>
              <w:rPr>
                <w:rFonts w:hint="eastAsia"/>
                <w:szCs w:val="21"/>
              </w:rPr>
              <w:t>安庆职业技术学院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55" w:type="dxa"/>
            <w:tcBorders>
              <w:top w:val="single" w:color="auto" w:sz="4" w:space="0"/>
              <w:bottom w:val="single" w:color="auto" w:sz="4" w:space="0"/>
              <w:right w:val="single" w:color="auto" w:sz="4" w:space="0"/>
            </w:tcBorders>
            <w:vAlign w:val="center"/>
          </w:tcPr>
          <w:p>
            <w:pPr>
              <w:spacing w:line="48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4</w:t>
            </w:r>
          </w:p>
        </w:tc>
        <w:tc>
          <w:tcPr>
            <w:tcW w:w="1865"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采购代理机构</w:t>
            </w:r>
          </w:p>
        </w:tc>
        <w:tc>
          <w:tcPr>
            <w:tcW w:w="6480" w:type="dxa"/>
            <w:tcBorders>
              <w:top w:val="single" w:color="auto" w:sz="4" w:space="0"/>
              <w:left w:val="single" w:color="auto" w:sz="4" w:space="0"/>
              <w:bottom w:val="single" w:color="auto" w:sz="4" w:space="0"/>
            </w:tcBorders>
            <w:vAlign w:val="center"/>
          </w:tcPr>
          <w:p>
            <w:pPr>
              <w:spacing w:line="480" w:lineRule="exact"/>
              <w:rPr>
                <w:rFonts w:hint="eastAsia" w:ascii="宋体" w:hAnsi="宋体" w:eastAsia="宋体" w:cs="宋体"/>
                <w:kern w:val="0"/>
                <w:sz w:val="21"/>
                <w:szCs w:val="21"/>
                <w:highlight w:val="none"/>
              </w:rPr>
            </w:pPr>
            <w:r>
              <w:rPr>
                <w:rFonts w:hint="eastAsia" w:ascii="宋体" w:hAnsi="宋体" w:eastAsia="宋体" w:cs="宋体"/>
                <w:sz w:val="21"/>
                <w:szCs w:val="21"/>
                <w:highlight w:val="none"/>
                <w:u w:val="none"/>
                <w:lang w:eastAsia="zh-CN"/>
              </w:rPr>
              <w:t>安庆市皖宜项目咨询管理有限公司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55" w:type="dxa"/>
            <w:tcBorders>
              <w:top w:val="single" w:color="auto" w:sz="4" w:space="0"/>
              <w:bottom w:val="single" w:color="auto" w:sz="4" w:space="0"/>
              <w:right w:val="single" w:color="auto" w:sz="4" w:space="0"/>
            </w:tcBorders>
            <w:vAlign w:val="center"/>
          </w:tcPr>
          <w:p>
            <w:pPr>
              <w:spacing w:line="480" w:lineRule="exact"/>
              <w:jc w:val="center"/>
              <w:rPr>
                <w:rFonts w:ascii="宋体" w:hAnsi="宋体"/>
                <w:szCs w:val="21"/>
                <w:highlight w:val="none"/>
              </w:rPr>
            </w:pPr>
            <w:r>
              <w:rPr>
                <w:rFonts w:ascii="宋体" w:hAnsi="宋体"/>
                <w:szCs w:val="21"/>
                <w:highlight w:val="none"/>
              </w:rPr>
              <w:t>5</w:t>
            </w:r>
          </w:p>
        </w:tc>
        <w:tc>
          <w:tcPr>
            <w:tcW w:w="1865"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hAnsi="宋体"/>
                <w:szCs w:val="21"/>
                <w:highlight w:val="none"/>
              </w:rPr>
            </w:pPr>
            <w:r>
              <w:rPr>
                <w:rFonts w:hint="eastAsia" w:ascii="宋体" w:hAnsi="宋体"/>
                <w:szCs w:val="21"/>
                <w:highlight w:val="none"/>
              </w:rPr>
              <w:t>是否专门面向中小企业采购</w:t>
            </w:r>
          </w:p>
        </w:tc>
        <w:tc>
          <w:tcPr>
            <w:tcW w:w="6480" w:type="dxa"/>
            <w:tcBorders>
              <w:top w:val="single" w:color="auto" w:sz="4" w:space="0"/>
              <w:left w:val="single" w:color="auto" w:sz="4" w:space="0"/>
              <w:bottom w:val="single" w:color="auto" w:sz="4" w:space="0"/>
            </w:tcBorders>
            <w:vAlign w:val="center"/>
          </w:tcPr>
          <w:p>
            <w:pPr>
              <w:spacing w:line="480" w:lineRule="exact"/>
              <w:rPr>
                <w:rFonts w:ascii="宋体" w:hAnsi="宋体" w:cs="宋体"/>
                <w:kern w:val="0"/>
                <w:szCs w:val="21"/>
                <w:highlight w:val="none"/>
              </w:rPr>
            </w:pPr>
            <w:r>
              <w:rPr>
                <w:rFonts w:hint="eastAsia" w:ascii="宋体" w:hAnsi="宋体" w:cs="宋体"/>
                <w:kern w:val="0"/>
                <w:szCs w:val="21"/>
                <w:highlight w:val="none"/>
                <w:lang w:val="en-US" w:eastAsia="zh-CN"/>
              </w:rPr>
              <w:t>本项目中小微企业预留采购</w:t>
            </w:r>
            <w:r>
              <w:rPr>
                <w:rFonts w:hint="eastAsia"/>
                <w:szCs w:val="21"/>
                <w:highlight w:val="none"/>
                <w:lang w:val="en-US" w:eastAsia="zh-CN"/>
              </w:rPr>
              <w:t>份额百分比：30.43%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55" w:type="dxa"/>
            <w:tcBorders>
              <w:top w:val="single" w:color="auto" w:sz="4" w:space="0"/>
              <w:bottom w:val="single" w:color="auto" w:sz="4" w:space="0"/>
              <w:right w:val="single" w:color="auto" w:sz="4" w:space="0"/>
            </w:tcBorders>
            <w:vAlign w:val="center"/>
          </w:tcPr>
          <w:p>
            <w:pPr>
              <w:spacing w:line="480" w:lineRule="exact"/>
              <w:jc w:val="center"/>
              <w:rPr>
                <w:rFonts w:ascii="宋体"/>
                <w:szCs w:val="21"/>
              </w:rPr>
            </w:pPr>
            <w:r>
              <w:rPr>
                <w:rFonts w:ascii="宋体" w:hAnsi="宋体"/>
                <w:szCs w:val="21"/>
              </w:rPr>
              <w:t>6</w:t>
            </w:r>
          </w:p>
        </w:tc>
        <w:tc>
          <w:tcPr>
            <w:tcW w:w="1865"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szCs w:val="21"/>
              </w:rPr>
            </w:pPr>
            <w:r>
              <w:rPr>
                <w:rFonts w:hint="eastAsia"/>
                <w:szCs w:val="21"/>
              </w:rPr>
              <w:t>采购方式</w:t>
            </w:r>
          </w:p>
        </w:tc>
        <w:tc>
          <w:tcPr>
            <w:tcW w:w="6480" w:type="dxa"/>
            <w:tcBorders>
              <w:top w:val="single" w:color="auto" w:sz="4" w:space="0"/>
              <w:left w:val="single" w:color="auto" w:sz="4" w:space="0"/>
              <w:bottom w:val="single" w:color="auto" w:sz="4" w:space="0"/>
            </w:tcBorders>
            <w:vAlign w:val="center"/>
          </w:tcPr>
          <w:p>
            <w:pPr>
              <w:spacing w:line="480" w:lineRule="exact"/>
              <w:rPr>
                <w:szCs w:val="21"/>
              </w:rPr>
            </w:pPr>
            <w:r>
              <w:rPr>
                <w:rFonts w:hint="eastAsia"/>
                <w:szCs w:val="21"/>
              </w:rPr>
              <w:t>竞争性磋商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55" w:type="dxa"/>
            <w:tcBorders>
              <w:top w:val="single" w:color="auto" w:sz="4" w:space="0"/>
              <w:bottom w:val="single" w:color="auto" w:sz="4" w:space="0"/>
              <w:right w:val="single" w:color="auto" w:sz="4" w:space="0"/>
            </w:tcBorders>
            <w:vAlign w:val="center"/>
          </w:tcPr>
          <w:p>
            <w:pPr>
              <w:spacing w:line="480" w:lineRule="exact"/>
              <w:jc w:val="center"/>
              <w:rPr>
                <w:rFonts w:ascii="宋体"/>
                <w:szCs w:val="21"/>
              </w:rPr>
            </w:pPr>
            <w:r>
              <w:rPr>
                <w:rFonts w:ascii="宋体" w:hAnsi="宋体"/>
                <w:szCs w:val="21"/>
              </w:rPr>
              <w:t>7</w:t>
            </w:r>
          </w:p>
        </w:tc>
        <w:tc>
          <w:tcPr>
            <w:tcW w:w="1865"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szCs w:val="21"/>
              </w:rPr>
            </w:pPr>
            <w:r>
              <w:rPr>
                <w:rFonts w:hint="eastAsia"/>
                <w:szCs w:val="21"/>
              </w:rPr>
              <w:t>标段划分</w:t>
            </w:r>
          </w:p>
        </w:tc>
        <w:tc>
          <w:tcPr>
            <w:tcW w:w="6480" w:type="dxa"/>
            <w:tcBorders>
              <w:top w:val="single" w:color="auto" w:sz="4" w:space="0"/>
              <w:left w:val="single" w:color="auto" w:sz="4" w:space="0"/>
              <w:bottom w:val="single" w:color="auto" w:sz="4" w:space="0"/>
            </w:tcBorders>
            <w:vAlign w:val="center"/>
          </w:tcPr>
          <w:p>
            <w:pPr>
              <w:spacing w:line="480" w:lineRule="exact"/>
              <w:rPr>
                <w:szCs w:val="21"/>
              </w:rPr>
            </w:pPr>
            <w:r>
              <w:rPr>
                <w:rFonts w:hint="eastAsia"/>
                <w:szCs w:val="21"/>
              </w:rPr>
              <w:t>一个包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55" w:type="dxa"/>
            <w:tcBorders>
              <w:top w:val="single" w:color="auto" w:sz="4" w:space="0"/>
              <w:bottom w:val="single" w:color="auto" w:sz="4" w:space="0"/>
              <w:right w:val="single" w:color="auto" w:sz="4" w:space="0"/>
            </w:tcBorders>
            <w:vAlign w:val="center"/>
          </w:tcPr>
          <w:p>
            <w:pPr>
              <w:spacing w:line="480" w:lineRule="exact"/>
              <w:jc w:val="center"/>
              <w:rPr>
                <w:rFonts w:ascii="宋体"/>
                <w:szCs w:val="21"/>
              </w:rPr>
            </w:pPr>
            <w:r>
              <w:rPr>
                <w:rFonts w:ascii="宋体" w:hAnsi="宋体"/>
                <w:szCs w:val="21"/>
              </w:rPr>
              <w:t>8</w:t>
            </w:r>
          </w:p>
        </w:tc>
        <w:tc>
          <w:tcPr>
            <w:tcW w:w="1865"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szCs w:val="21"/>
              </w:rPr>
            </w:pPr>
            <w:r>
              <w:rPr>
                <w:rFonts w:hint="eastAsia"/>
                <w:szCs w:val="21"/>
              </w:rPr>
              <w:t>资金来源</w:t>
            </w:r>
          </w:p>
        </w:tc>
        <w:tc>
          <w:tcPr>
            <w:tcW w:w="6480" w:type="dxa"/>
            <w:tcBorders>
              <w:top w:val="single" w:color="auto" w:sz="4" w:space="0"/>
              <w:left w:val="single" w:color="auto" w:sz="4" w:space="0"/>
              <w:bottom w:val="single" w:color="auto" w:sz="4" w:space="0"/>
            </w:tcBorders>
            <w:vAlign w:val="center"/>
          </w:tcPr>
          <w:p>
            <w:pPr>
              <w:spacing w:line="480" w:lineRule="exact"/>
              <w:rPr>
                <w:rFonts w:hint="eastAsia" w:eastAsia="宋体"/>
                <w:szCs w:val="21"/>
                <w:lang w:eastAsia="zh-CN"/>
              </w:rPr>
            </w:pPr>
            <w:r>
              <w:rPr>
                <w:rFonts w:hint="eastAsia"/>
                <w:szCs w:val="21"/>
                <w:lang w:eastAsia="zh-CN"/>
              </w:rPr>
              <w:t>财政资金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55" w:type="dxa"/>
            <w:tcBorders>
              <w:top w:val="single" w:color="auto" w:sz="4" w:space="0"/>
              <w:right w:val="single" w:color="auto" w:sz="4" w:space="0"/>
            </w:tcBorders>
            <w:vAlign w:val="center"/>
          </w:tcPr>
          <w:p>
            <w:pPr>
              <w:spacing w:line="480" w:lineRule="exact"/>
              <w:jc w:val="center"/>
              <w:rPr>
                <w:rFonts w:ascii="宋体"/>
                <w:szCs w:val="21"/>
              </w:rPr>
            </w:pPr>
            <w:r>
              <w:rPr>
                <w:rFonts w:ascii="宋体" w:hAnsi="宋体"/>
                <w:szCs w:val="21"/>
              </w:rPr>
              <w:t>9</w:t>
            </w:r>
          </w:p>
        </w:tc>
        <w:tc>
          <w:tcPr>
            <w:tcW w:w="1865" w:type="dxa"/>
            <w:tcBorders>
              <w:top w:val="single" w:color="auto" w:sz="4" w:space="0"/>
              <w:left w:val="single" w:color="auto" w:sz="4" w:space="0"/>
              <w:right w:val="single" w:color="auto" w:sz="4" w:space="0"/>
            </w:tcBorders>
            <w:vAlign w:val="center"/>
          </w:tcPr>
          <w:p>
            <w:pPr>
              <w:spacing w:line="480" w:lineRule="exact"/>
              <w:jc w:val="center"/>
              <w:rPr>
                <w:szCs w:val="21"/>
              </w:rPr>
            </w:pPr>
            <w:r>
              <w:rPr>
                <w:rFonts w:hint="eastAsia"/>
                <w:szCs w:val="21"/>
              </w:rPr>
              <w:t>最高磋商限价</w:t>
            </w:r>
          </w:p>
        </w:tc>
        <w:tc>
          <w:tcPr>
            <w:tcW w:w="6480" w:type="dxa"/>
            <w:tcBorders>
              <w:top w:val="single" w:color="auto" w:sz="4" w:space="0"/>
              <w:left w:val="single" w:color="auto" w:sz="4" w:space="0"/>
              <w:bottom w:val="single" w:color="auto" w:sz="4" w:space="0"/>
            </w:tcBorders>
            <w:vAlign w:val="center"/>
          </w:tcPr>
          <w:p>
            <w:pPr>
              <w:spacing w:line="480" w:lineRule="exact"/>
              <w:jc w:val="left"/>
              <w:rPr>
                <w:rFonts w:hint="default" w:eastAsia="宋体"/>
                <w:szCs w:val="21"/>
                <w:lang w:val="en-US" w:eastAsia="zh-CN"/>
              </w:rPr>
            </w:pPr>
            <w:r>
              <w:rPr>
                <w:rFonts w:hint="eastAsia"/>
                <w:szCs w:val="21"/>
                <w:lang w:val="en-US" w:eastAsia="zh-CN"/>
              </w:rPr>
              <w:t>70万元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55" w:type="dxa"/>
            <w:tcBorders>
              <w:top w:val="single" w:color="auto" w:sz="4" w:space="0"/>
              <w:bottom w:val="single" w:color="auto" w:sz="4" w:space="0"/>
              <w:right w:val="single" w:color="auto" w:sz="4" w:space="0"/>
            </w:tcBorders>
            <w:vAlign w:val="center"/>
          </w:tcPr>
          <w:p>
            <w:pPr>
              <w:spacing w:line="480" w:lineRule="exact"/>
              <w:jc w:val="center"/>
              <w:rPr>
                <w:rFonts w:ascii="宋体"/>
                <w:szCs w:val="21"/>
              </w:rPr>
            </w:pPr>
            <w:r>
              <w:rPr>
                <w:rFonts w:ascii="宋体" w:hAnsi="宋体"/>
                <w:szCs w:val="21"/>
              </w:rPr>
              <w:t>10</w:t>
            </w:r>
          </w:p>
        </w:tc>
        <w:tc>
          <w:tcPr>
            <w:tcW w:w="1865"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szCs w:val="21"/>
              </w:rPr>
            </w:pPr>
            <w:r>
              <w:rPr>
                <w:rFonts w:hint="eastAsia"/>
                <w:szCs w:val="21"/>
              </w:rPr>
              <w:t>项目地点</w:t>
            </w:r>
          </w:p>
        </w:tc>
        <w:tc>
          <w:tcPr>
            <w:tcW w:w="6480" w:type="dxa"/>
            <w:tcBorders>
              <w:top w:val="single" w:color="auto" w:sz="4" w:space="0"/>
              <w:left w:val="single" w:color="auto" w:sz="4" w:space="0"/>
              <w:bottom w:val="single" w:color="auto" w:sz="4" w:space="0"/>
            </w:tcBorders>
            <w:vAlign w:val="center"/>
          </w:tcPr>
          <w:p>
            <w:pPr>
              <w:spacing w:line="480" w:lineRule="exact"/>
              <w:jc w:val="left"/>
              <w:rPr>
                <w:szCs w:val="21"/>
              </w:rPr>
            </w:pPr>
            <w:r>
              <w:rPr>
                <w:rFonts w:hint="eastAsia"/>
                <w:szCs w:val="21"/>
              </w:rPr>
              <w:t>安庆职业技术学院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55" w:type="dxa"/>
            <w:tcBorders>
              <w:top w:val="single" w:color="auto" w:sz="4" w:space="0"/>
              <w:bottom w:val="single" w:color="auto" w:sz="4" w:space="0"/>
              <w:right w:val="single" w:color="auto" w:sz="4" w:space="0"/>
            </w:tcBorders>
            <w:vAlign w:val="center"/>
          </w:tcPr>
          <w:p>
            <w:pPr>
              <w:spacing w:line="480" w:lineRule="exact"/>
              <w:jc w:val="center"/>
              <w:rPr>
                <w:rFonts w:ascii="宋体"/>
                <w:szCs w:val="21"/>
              </w:rPr>
            </w:pPr>
            <w:r>
              <w:rPr>
                <w:rFonts w:ascii="宋体" w:hAnsi="宋体"/>
                <w:szCs w:val="21"/>
              </w:rPr>
              <w:t>11</w:t>
            </w:r>
          </w:p>
        </w:tc>
        <w:tc>
          <w:tcPr>
            <w:tcW w:w="1865"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szCs w:val="21"/>
              </w:rPr>
            </w:pPr>
            <w:r>
              <w:rPr>
                <w:rFonts w:hint="eastAsia"/>
                <w:szCs w:val="21"/>
                <w:lang w:eastAsia="zh-CN"/>
              </w:rPr>
              <w:t>交货、安装调试</w:t>
            </w:r>
            <w:r>
              <w:rPr>
                <w:rFonts w:hint="eastAsia"/>
                <w:szCs w:val="21"/>
              </w:rPr>
              <w:t>期</w:t>
            </w:r>
          </w:p>
        </w:tc>
        <w:tc>
          <w:tcPr>
            <w:tcW w:w="6480" w:type="dxa"/>
            <w:tcBorders>
              <w:top w:val="single" w:color="auto" w:sz="4" w:space="0"/>
              <w:left w:val="single" w:color="auto" w:sz="4" w:space="0"/>
              <w:bottom w:val="single" w:color="auto" w:sz="4" w:space="0"/>
            </w:tcBorders>
            <w:vAlign w:val="center"/>
          </w:tcPr>
          <w:p>
            <w:pPr>
              <w:spacing w:line="480" w:lineRule="exact"/>
              <w:rPr>
                <w:rFonts w:hint="default" w:eastAsia="宋体"/>
                <w:szCs w:val="21"/>
                <w:lang w:val="en-US" w:eastAsia="zh-CN"/>
              </w:rPr>
            </w:pPr>
            <w:r>
              <w:rPr>
                <w:rFonts w:hint="eastAsia"/>
                <w:szCs w:val="21"/>
                <w:lang w:eastAsia="zh-CN"/>
              </w:rPr>
              <w:t>合同签订后</w:t>
            </w:r>
            <w:r>
              <w:rPr>
                <w:rFonts w:hint="eastAsia"/>
                <w:szCs w:val="21"/>
                <w:lang w:val="en-US" w:eastAsia="zh-CN"/>
              </w:rPr>
              <w:t>10日历天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55" w:type="dxa"/>
            <w:tcBorders>
              <w:top w:val="single" w:color="auto" w:sz="4" w:space="0"/>
              <w:bottom w:val="single" w:color="auto" w:sz="4" w:space="0"/>
              <w:right w:val="single" w:color="auto" w:sz="4" w:space="0"/>
            </w:tcBorders>
            <w:vAlign w:val="center"/>
          </w:tcPr>
          <w:p>
            <w:pPr>
              <w:spacing w:line="480" w:lineRule="exact"/>
              <w:jc w:val="center"/>
              <w:rPr>
                <w:rFonts w:ascii="宋体"/>
                <w:szCs w:val="21"/>
              </w:rPr>
            </w:pPr>
            <w:r>
              <w:rPr>
                <w:rFonts w:ascii="宋体" w:hAnsi="宋体"/>
                <w:szCs w:val="21"/>
              </w:rPr>
              <w:t>12</w:t>
            </w:r>
          </w:p>
        </w:tc>
        <w:tc>
          <w:tcPr>
            <w:tcW w:w="1865"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szCs w:val="21"/>
              </w:rPr>
            </w:pPr>
            <w:r>
              <w:rPr>
                <w:rFonts w:hint="eastAsia" w:ascii="宋体" w:hAnsi="宋体"/>
                <w:szCs w:val="21"/>
              </w:rPr>
              <w:t>资格条件</w:t>
            </w:r>
          </w:p>
        </w:tc>
        <w:tc>
          <w:tcPr>
            <w:tcW w:w="6480" w:type="dxa"/>
            <w:tcBorders>
              <w:top w:val="single" w:color="auto" w:sz="4" w:space="0"/>
              <w:left w:val="single" w:color="auto" w:sz="4" w:space="0"/>
              <w:bottom w:val="single" w:color="auto" w:sz="4" w:space="0"/>
            </w:tcBorders>
            <w:vAlign w:val="center"/>
          </w:tcPr>
          <w:p>
            <w:pPr>
              <w:spacing w:line="420" w:lineRule="exact"/>
              <w:rPr>
                <w:rFonts w:ascii="宋体"/>
                <w:szCs w:val="21"/>
              </w:rPr>
            </w:pPr>
            <w:r>
              <w:rPr>
                <w:rFonts w:hint="eastAsia" w:ascii="宋体"/>
                <w:szCs w:val="21"/>
              </w:rPr>
              <w:t>1.满足《中华人民共和国政府采购法》第二十二条规定；</w:t>
            </w:r>
          </w:p>
          <w:p>
            <w:pPr>
              <w:spacing w:line="420" w:lineRule="exact"/>
              <w:rPr>
                <w:rFonts w:ascii="宋体"/>
                <w:szCs w:val="21"/>
                <w:highlight w:val="yellow"/>
              </w:rPr>
            </w:pPr>
            <w:r>
              <w:rPr>
                <w:rFonts w:hint="eastAsia" w:ascii="宋体"/>
                <w:szCs w:val="21"/>
              </w:rPr>
              <w:t>2.落实政府采购政策需满足的资格要求：本项目预留30.43％份额的采购内容给中小微企业，专门面向中小企业的采购内容,供应商所提供的货物为中小微企业、监狱企业或残疾人福利性单位生产；</w:t>
            </w:r>
          </w:p>
          <w:p>
            <w:pPr>
              <w:spacing w:line="420" w:lineRule="exact"/>
              <w:rPr>
                <w:rFonts w:ascii="宋体"/>
                <w:szCs w:val="21"/>
              </w:rPr>
            </w:pPr>
            <w:r>
              <w:rPr>
                <w:rFonts w:hint="eastAsia" w:ascii="宋体"/>
                <w:szCs w:val="21"/>
              </w:rPr>
              <w:t>3.本项目的特定资格要求：</w:t>
            </w:r>
            <w:r>
              <w:rPr>
                <w:rFonts w:hint="eastAsia" w:ascii="宋体"/>
                <w:szCs w:val="21"/>
                <w:lang w:val="en-US"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55" w:type="dxa"/>
            <w:tcBorders>
              <w:top w:val="single" w:color="auto" w:sz="4" w:space="0"/>
              <w:bottom w:val="single" w:color="auto" w:sz="4" w:space="0"/>
              <w:right w:val="single" w:color="auto" w:sz="4" w:space="0"/>
            </w:tcBorders>
            <w:vAlign w:val="center"/>
          </w:tcPr>
          <w:p>
            <w:pPr>
              <w:spacing w:line="480" w:lineRule="exact"/>
              <w:jc w:val="center"/>
              <w:rPr>
                <w:rFonts w:ascii="宋体"/>
                <w:szCs w:val="21"/>
              </w:rPr>
            </w:pPr>
            <w:r>
              <w:rPr>
                <w:rFonts w:ascii="宋体" w:hAnsi="宋体"/>
                <w:szCs w:val="21"/>
              </w:rPr>
              <w:t>13</w:t>
            </w:r>
          </w:p>
        </w:tc>
        <w:tc>
          <w:tcPr>
            <w:tcW w:w="1865"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szCs w:val="21"/>
              </w:rPr>
            </w:pPr>
            <w:r>
              <w:rPr>
                <w:rFonts w:hint="eastAsia" w:ascii="宋体" w:hAnsi="宋体"/>
                <w:szCs w:val="21"/>
              </w:rPr>
              <w:t>资格审查方式</w:t>
            </w:r>
          </w:p>
        </w:tc>
        <w:tc>
          <w:tcPr>
            <w:tcW w:w="6480" w:type="dxa"/>
            <w:tcBorders>
              <w:top w:val="single" w:color="auto" w:sz="4" w:space="0"/>
              <w:left w:val="single" w:color="auto" w:sz="4" w:space="0"/>
              <w:bottom w:val="single" w:color="auto" w:sz="4" w:space="0"/>
            </w:tcBorders>
            <w:vAlign w:val="center"/>
          </w:tcPr>
          <w:p>
            <w:pPr>
              <w:spacing w:line="480" w:lineRule="exact"/>
              <w:rPr>
                <w:rFonts w:ascii="宋体"/>
                <w:szCs w:val="21"/>
              </w:rPr>
            </w:pPr>
            <w:r>
              <w:rPr>
                <w:rFonts w:hint="eastAsia" w:ascii="宋体" w:hAnsi="宋体"/>
                <w:szCs w:val="21"/>
              </w:rPr>
              <w:t>资格后审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55" w:type="dxa"/>
            <w:tcBorders>
              <w:top w:val="single" w:color="auto" w:sz="4" w:space="0"/>
              <w:bottom w:val="single" w:color="auto" w:sz="4" w:space="0"/>
              <w:right w:val="single" w:color="auto" w:sz="4" w:space="0"/>
            </w:tcBorders>
            <w:vAlign w:val="center"/>
          </w:tcPr>
          <w:p>
            <w:pPr>
              <w:spacing w:line="480" w:lineRule="exact"/>
              <w:jc w:val="center"/>
              <w:rPr>
                <w:rFonts w:ascii="宋体"/>
                <w:szCs w:val="21"/>
              </w:rPr>
            </w:pPr>
            <w:r>
              <w:rPr>
                <w:rFonts w:ascii="宋体" w:hAnsi="宋体"/>
                <w:szCs w:val="21"/>
              </w:rPr>
              <w:t>14</w:t>
            </w:r>
          </w:p>
        </w:tc>
        <w:tc>
          <w:tcPr>
            <w:tcW w:w="1865"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szCs w:val="21"/>
              </w:rPr>
            </w:pPr>
            <w:r>
              <w:rPr>
                <w:rFonts w:hint="eastAsia" w:ascii="宋体" w:hAnsi="宋体"/>
                <w:szCs w:val="21"/>
              </w:rPr>
              <w:t>磋商有效期</w:t>
            </w:r>
          </w:p>
        </w:tc>
        <w:tc>
          <w:tcPr>
            <w:tcW w:w="6480" w:type="dxa"/>
            <w:tcBorders>
              <w:top w:val="single" w:color="auto" w:sz="4" w:space="0"/>
              <w:left w:val="single" w:color="auto" w:sz="4" w:space="0"/>
              <w:bottom w:val="single" w:color="auto" w:sz="4" w:space="0"/>
            </w:tcBorders>
            <w:vAlign w:val="center"/>
          </w:tcPr>
          <w:p>
            <w:pPr>
              <w:spacing w:line="480" w:lineRule="exact"/>
              <w:ind w:left="-2" w:leftChars="-1" w:firstLine="2"/>
              <w:rPr>
                <w:rFonts w:ascii="宋体"/>
                <w:szCs w:val="21"/>
              </w:rPr>
            </w:pPr>
            <w:r>
              <w:rPr>
                <w:rFonts w:hint="eastAsia" w:ascii="宋体" w:hAnsi="宋体"/>
                <w:szCs w:val="21"/>
                <w:u w:val="single"/>
              </w:rPr>
              <w:t>9</w:t>
            </w:r>
            <w:r>
              <w:rPr>
                <w:rFonts w:ascii="宋体" w:hAnsi="宋体"/>
                <w:szCs w:val="21"/>
                <w:u w:val="single"/>
              </w:rPr>
              <w:t>0日历天</w:t>
            </w:r>
            <w:r>
              <w:rPr>
                <w:rFonts w:hint="eastAsia" w:ascii="宋体" w:hAnsi="宋体"/>
                <w:szCs w:val="21"/>
                <w:u w:val="single"/>
              </w:rPr>
              <w:t>（从响应文件提交截止时间算起）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55" w:type="dxa"/>
            <w:tcBorders>
              <w:top w:val="single" w:color="auto" w:sz="4" w:space="0"/>
              <w:bottom w:val="single" w:color="auto" w:sz="4" w:space="0"/>
              <w:right w:val="single" w:color="auto" w:sz="4" w:space="0"/>
            </w:tcBorders>
            <w:vAlign w:val="center"/>
          </w:tcPr>
          <w:p>
            <w:pPr>
              <w:spacing w:line="480" w:lineRule="exact"/>
              <w:jc w:val="center"/>
              <w:rPr>
                <w:rFonts w:ascii="宋体"/>
                <w:szCs w:val="21"/>
              </w:rPr>
            </w:pPr>
            <w:r>
              <w:rPr>
                <w:rFonts w:hint="eastAsia" w:ascii="宋体" w:hAnsi="宋体" w:cs="宋体"/>
                <w:color w:val="000000"/>
                <w:szCs w:val="21"/>
              </w:rPr>
              <w:t>15</w:t>
            </w:r>
          </w:p>
        </w:tc>
        <w:tc>
          <w:tcPr>
            <w:tcW w:w="1865"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szCs w:val="21"/>
              </w:rPr>
            </w:pPr>
            <w:r>
              <w:rPr>
                <w:rFonts w:hint="eastAsia" w:ascii="宋体" w:hAnsi="宋体"/>
                <w:szCs w:val="21"/>
              </w:rPr>
              <w:t>磋商保证金</w:t>
            </w:r>
          </w:p>
        </w:tc>
        <w:tc>
          <w:tcPr>
            <w:tcW w:w="6480" w:type="dxa"/>
            <w:tcBorders>
              <w:top w:val="single" w:color="auto" w:sz="4" w:space="0"/>
              <w:left w:val="single" w:color="auto" w:sz="4" w:space="0"/>
              <w:bottom w:val="single" w:color="auto" w:sz="4" w:space="0"/>
            </w:tcBorders>
            <w:vAlign w:val="center"/>
          </w:tcPr>
          <w:p>
            <w:pPr>
              <w:spacing w:line="420" w:lineRule="exact"/>
              <w:rPr>
                <w:rFonts w:ascii="宋体"/>
                <w:szCs w:val="21"/>
              </w:rPr>
            </w:pPr>
            <w:r>
              <w:rPr>
                <w:rFonts w:hint="eastAsia" w:ascii="宋体"/>
                <w:szCs w:val="21"/>
              </w:rPr>
              <w:t>本项目免收。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55" w:type="dxa"/>
            <w:tcBorders>
              <w:top w:val="single" w:color="auto" w:sz="4" w:space="0"/>
              <w:bottom w:val="single" w:color="auto" w:sz="4" w:space="0"/>
              <w:right w:val="single" w:color="auto" w:sz="4" w:space="0"/>
            </w:tcBorders>
            <w:vAlign w:val="center"/>
          </w:tcPr>
          <w:p>
            <w:pPr>
              <w:spacing w:line="420" w:lineRule="exact"/>
              <w:jc w:val="center"/>
              <w:rPr>
                <w:rFonts w:ascii="宋体" w:hAnsi="宋体" w:cs="宋体"/>
                <w:color w:val="000000"/>
                <w:szCs w:val="21"/>
              </w:rPr>
            </w:pPr>
            <w:r>
              <w:rPr>
                <w:rFonts w:ascii="宋体" w:hAnsi="宋体"/>
                <w:szCs w:val="21"/>
              </w:rPr>
              <w:t>16</w:t>
            </w:r>
          </w:p>
        </w:tc>
        <w:tc>
          <w:tcPr>
            <w:tcW w:w="1865"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color w:val="000000"/>
                <w:szCs w:val="21"/>
              </w:rPr>
              <w:t>磋商响应文件要求</w:t>
            </w:r>
          </w:p>
        </w:tc>
        <w:tc>
          <w:tcPr>
            <w:tcW w:w="6480" w:type="dxa"/>
            <w:tcBorders>
              <w:top w:val="single" w:color="auto" w:sz="4" w:space="0"/>
              <w:left w:val="single" w:color="auto" w:sz="4" w:space="0"/>
              <w:bottom w:val="single" w:color="auto" w:sz="4" w:space="0"/>
            </w:tcBorders>
            <w:vAlign w:val="center"/>
          </w:tcPr>
          <w:p>
            <w:pPr>
              <w:spacing w:line="440" w:lineRule="exact"/>
              <w:rPr>
                <w:rFonts w:ascii="宋体" w:hAnsi="宋体" w:cs="宋体"/>
                <w:color w:val="000000"/>
                <w:kern w:val="0"/>
                <w:szCs w:val="21"/>
              </w:rPr>
            </w:pPr>
            <w:r>
              <w:rPr>
                <w:rFonts w:hint="eastAsia" w:ascii="宋体" w:hAnsi="宋体" w:cs="宋体"/>
                <w:b/>
                <w:bCs/>
                <w:color w:val="000000"/>
                <w:szCs w:val="21"/>
              </w:rPr>
              <w:t>加密电子磋商响应文件（.AQTF格式）</w:t>
            </w:r>
            <w:r>
              <w:rPr>
                <w:rFonts w:hint="eastAsia" w:ascii="宋体" w:hAnsi="宋体" w:cs="宋体"/>
                <w:b/>
                <w:bCs/>
                <w:color w:val="000000"/>
                <w:kern w:val="0"/>
                <w:szCs w:val="21"/>
              </w:rPr>
              <w:t>须在提交响应文件截止时间前登陆</w:t>
            </w:r>
            <w:r>
              <w:rPr>
                <w:rFonts w:hint="eastAsia" w:ascii="宋体" w:hAnsi="宋体" w:cs="宋体"/>
                <w:b/>
                <w:bCs/>
                <w:color w:val="000000"/>
                <w:szCs w:val="21"/>
              </w:rPr>
              <w:t>安庆市公共资源交易服务网</w:t>
            </w:r>
            <w:r>
              <w:rPr>
                <w:rFonts w:hint="eastAsia" w:ascii="宋体" w:hAnsi="宋体" w:cs="宋体"/>
                <w:b/>
                <w:color w:val="000000"/>
                <w:kern w:val="0"/>
                <w:szCs w:val="21"/>
              </w:rPr>
              <w:t>上传</w:t>
            </w:r>
            <w:r>
              <w:rPr>
                <w:rFonts w:hint="eastAsia" w:ascii="宋体" w:hAnsi="宋体" w:cs="宋体"/>
                <w:color w:val="000000"/>
                <w:kern w:val="0"/>
                <w:szCs w:val="21"/>
              </w:rPr>
              <w:t>。</w:t>
            </w:r>
            <w:r>
              <w:rPr>
                <w:rFonts w:hint="eastAsia" w:ascii="宋体" w:hAnsi="宋体" w:cs="宋体"/>
                <w:b/>
                <w:bCs/>
                <w:color w:val="000000"/>
                <w:szCs w:val="21"/>
              </w:rPr>
              <w:t>制作方法见本附表第</w:t>
            </w:r>
            <w:r>
              <w:rPr>
                <w:rFonts w:ascii="宋体" w:hAnsi="宋体" w:cs="宋体"/>
                <w:b/>
                <w:bCs/>
                <w:color w:val="00B0F0"/>
                <w:szCs w:val="21"/>
              </w:rPr>
              <w:t>2</w:t>
            </w:r>
            <w:r>
              <w:rPr>
                <w:rFonts w:hint="eastAsia" w:ascii="宋体" w:hAnsi="宋体" w:cs="宋体"/>
                <w:b/>
                <w:bCs/>
                <w:color w:val="00B0F0"/>
                <w:szCs w:val="21"/>
              </w:rPr>
              <w:t>7</w:t>
            </w:r>
            <w:r>
              <w:rPr>
                <w:rFonts w:hint="eastAsia" w:ascii="宋体" w:hAnsi="宋体" w:cs="宋体"/>
                <w:b/>
                <w:bCs/>
                <w:color w:val="000000"/>
                <w:szCs w:val="21"/>
              </w:rPr>
              <w:t>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55" w:type="dxa"/>
            <w:tcBorders>
              <w:top w:val="single" w:color="auto" w:sz="4" w:space="0"/>
              <w:bottom w:val="single" w:color="auto" w:sz="4" w:space="0"/>
              <w:right w:val="single" w:color="auto" w:sz="4" w:space="0"/>
            </w:tcBorders>
            <w:vAlign w:val="center"/>
          </w:tcPr>
          <w:p>
            <w:pPr>
              <w:spacing w:line="480" w:lineRule="exact"/>
              <w:jc w:val="center"/>
              <w:rPr>
                <w:rFonts w:ascii="宋体"/>
                <w:szCs w:val="21"/>
              </w:rPr>
            </w:pPr>
            <w:r>
              <w:rPr>
                <w:rFonts w:hint="eastAsia" w:ascii="宋体" w:hAnsi="宋体"/>
                <w:szCs w:val="21"/>
              </w:rPr>
              <w:t>17</w:t>
            </w:r>
          </w:p>
        </w:tc>
        <w:tc>
          <w:tcPr>
            <w:tcW w:w="1865"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szCs w:val="21"/>
              </w:rPr>
            </w:pPr>
            <w:r>
              <w:rPr>
                <w:rFonts w:hint="eastAsia" w:ascii="宋体" w:hAnsi="宋体"/>
                <w:szCs w:val="21"/>
              </w:rPr>
              <w:t>提交响应文件</w:t>
            </w:r>
          </w:p>
        </w:tc>
        <w:tc>
          <w:tcPr>
            <w:tcW w:w="6480" w:type="dxa"/>
            <w:tcBorders>
              <w:top w:val="single" w:color="auto" w:sz="4" w:space="0"/>
              <w:left w:val="single" w:color="auto" w:sz="4" w:space="0"/>
              <w:bottom w:val="single" w:color="auto" w:sz="4" w:space="0"/>
            </w:tcBorders>
            <w:vAlign w:val="center"/>
          </w:tcPr>
          <w:p>
            <w:pPr>
              <w:pStyle w:val="24"/>
              <w:widowControl/>
              <w:spacing w:line="420" w:lineRule="exact"/>
              <w:jc w:val="both"/>
              <w:rPr>
                <w:rFonts w:ascii="宋体" w:hAnsi="宋体" w:cs="宋体"/>
                <w:color w:val="000000"/>
                <w:sz w:val="21"/>
                <w:szCs w:val="21"/>
              </w:rPr>
            </w:pPr>
            <w:r>
              <w:rPr>
                <w:rFonts w:hint="eastAsia" w:ascii="宋体" w:hAnsi="宋体" w:cs="宋体"/>
                <w:color w:val="000000"/>
                <w:sz w:val="21"/>
                <w:szCs w:val="21"/>
              </w:rPr>
              <w:t>1、提交响应文件截止时间：</w:t>
            </w:r>
            <w:r>
              <w:rPr>
                <w:rFonts w:hint="eastAsia" w:ascii="宋体" w:hAnsi="宋体" w:cs="宋体"/>
                <w:color w:val="000000"/>
                <w:sz w:val="21"/>
                <w:szCs w:val="21"/>
                <w:u w:val="single"/>
              </w:rPr>
              <w:t xml:space="preserve">      </w:t>
            </w:r>
            <w:r>
              <w:rPr>
                <w:rFonts w:hint="eastAsia" w:ascii="宋体" w:hAnsi="宋体" w:cs="宋体"/>
                <w:color w:val="000000"/>
                <w:sz w:val="21"/>
                <w:szCs w:val="21"/>
              </w:rPr>
              <w:t>年</w:t>
            </w:r>
            <w:r>
              <w:rPr>
                <w:rFonts w:hint="eastAsia" w:ascii="宋体" w:hAnsi="宋体" w:cs="宋体"/>
                <w:color w:val="000000"/>
                <w:sz w:val="21"/>
                <w:szCs w:val="21"/>
                <w:u w:val="single"/>
              </w:rPr>
              <w:t xml:space="preserve">    </w:t>
            </w:r>
            <w:r>
              <w:rPr>
                <w:rFonts w:hint="eastAsia" w:ascii="宋体" w:hAnsi="宋体" w:cs="宋体"/>
                <w:color w:val="000000"/>
                <w:sz w:val="21"/>
                <w:szCs w:val="21"/>
              </w:rPr>
              <w:t>月</w:t>
            </w:r>
            <w:r>
              <w:rPr>
                <w:rFonts w:hint="eastAsia" w:ascii="宋体" w:hAnsi="宋体" w:cs="宋体"/>
                <w:color w:val="000000"/>
                <w:sz w:val="21"/>
                <w:szCs w:val="21"/>
                <w:u w:val="single"/>
              </w:rPr>
              <w:t xml:space="preserve">   </w:t>
            </w:r>
            <w:r>
              <w:rPr>
                <w:rFonts w:hint="eastAsia" w:ascii="宋体" w:hAnsi="宋体" w:cs="宋体"/>
                <w:color w:val="000000"/>
                <w:sz w:val="21"/>
                <w:szCs w:val="21"/>
              </w:rPr>
              <w:t>日</w:t>
            </w:r>
            <w:r>
              <w:rPr>
                <w:rFonts w:hint="eastAsia" w:ascii="宋体" w:hAnsi="宋体" w:cs="宋体"/>
                <w:color w:val="000000"/>
                <w:sz w:val="21"/>
                <w:szCs w:val="21"/>
                <w:u w:val="single"/>
              </w:rPr>
              <w:t xml:space="preserve">   </w:t>
            </w:r>
            <w:r>
              <w:rPr>
                <w:rFonts w:hint="eastAsia" w:ascii="宋体" w:hAnsi="宋体" w:cs="宋体"/>
                <w:color w:val="000000"/>
                <w:sz w:val="21"/>
                <w:szCs w:val="21"/>
              </w:rPr>
              <w:t xml:space="preserve"> 时</w:t>
            </w:r>
            <w:r>
              <w:rPr>
                <w:rFonts w:hint="eastAsia" w:ascii="宋体" w:hAnsi="宋体" w:cs="宋体"/>
                <w:color w:val="000000"/>
                <w:sz w:val="21"/>
                <w:szCs w:val="21"/>
                <w:u w:val="single"/>
              </w:rPr>
              <w:t xml:space="preserve">   </w:t>
            </w:r>
            <w:r>
              <w:rPr>
                <w:rFonts w:hint="eastAsia" w:ascii="宋体" w:hAnsi="宋体" w:cs="宋体"/>
                <w:color w:val="000000"/>
                <w:sz w:val="21"/>
                <w:szCs w:val="21"/>
              </w:rPr>
              <w:t>分</w:t>
            </w:r>
          </w:p>
          <w:p>
            <w:pPr>
              <w:pStyle w:val="24"/>
              <w:widowControl/>
              <w:spacing w:line="480" w:lineRule="exact"/>
              <w:jc w:val="both"/>
              <w:rPr>
                <w:rFonts w:ascii="宋体"/>
                <w:szCs w:val="21"/>
              </w:rPr>
            </w:pPr>
            <w:r>
              <w:rPr>
                <w:rFonts w:hint="eastAsia" w:ascii="宋体" w:hAnsi="宋体" w:cs="宋体"/>
                <w:color w:val="000000"/>
                <w:sz w:val="21"/>
                <w:szCs w:val="21"/>
              </w:rPr>
              <w:t>2、供应商须在提交响应文件截止时间前，在安庆市公共资源电子交易平台提交加密后的电子磋商响应文件。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55" w:type="dxa"/>
            <w:tcBorders>
              <w:top w:val="single" w:color="auto" w:sz="4" w:space="0"/>
              <w:bottom w:val="single" w:color="auto" w:sz="4" w:space="0"/>
              <w:right w:val="single" w:color="auto" w:sz="4" w:space="0"/>
            </w:tcBorders>
            <w:vAlign w:val="center"/>
          </w:tcPr>
          <w:p>
            <w:pPr>
              <w:spacing w:line="420" w:lineRule="exact"/>
              <w:jc w:val="center"/>
              <w:rPr>
                <w:rFonts w:ascii="宋体" w:hAnsi="宋体"/>
                <w:szCs w:val="21"/>
              </w:rPr>
            </w:pPr>
            <w:r>
              <w:rPr>
                <w:rFonts w:ascii="宋体" w:hAnsi="宋体"/>
                <w:szCs w:val="21"/>
              </w:rPr>
              <w:t>1</w:t>
            </w:r>
            <w:r>
              <w:rPr>
                <w:rFonts w:hint="eastAsia" w:ascii="宋体" w:hAnsi="宋体"/>
                <w:szCs w:val="21"/>
              </w:rPr>
              <w:t>8</w:t>
            </w:r>
          </w:p>
        </w:tc>
        <w:tc>
          <w:tcPr>
            <w:tcW w:w="1865"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szCs w:val="21"/>
              </w:rPr>
            </w:pPr>
            <w:r>
              <w:rPr>
                <w:rFonts w:hint="eastAsia" w:ascii="宋体" w:hAnsi="宋体"/>
                <w:szCs w:val="21"/>
              </w:rPr>
              <w:t>媒介发布</w:t>
            </w:r>
          </w:p>
        </w:tc>
        <w:tc>
          <w:tcPr>
            <w:tcW w:w="6480" w:type="dxa"/>
            <w:tcBorders>
              <w:top w:val="single" w:color="auto" w:sz="4" w:space="0"/>
              <w:left w:val="single" w:color="auto" w:sz="4" w:space="0"/>
              <w:bottom w:val="single" w:color="auto" w:sz="4" w:space="0"/>
            </w:tcBorders>
            <w:vAlign w:val="center"/>
          </w:tcPr>
          <w:p>
            <w:pPr>
              <w:autoSpaceDE w:val="0"/>
              <w:autoSpaceDN w:val="0"/>
              <w:adjustRightInd w:val="0"/>
              <w:spacing w:line="380" w:lineRule="exact"/>
              <w:jc w:val="left"/>
              <w:rPr>
                <w:rFonts w:ascii="宋体" w:hAnsi="宋体"/>
                <w:szCs w:val="21"/>
              </w:rPr>
            </w:pPr>
            <w:r>
              <w:rPr>
                <w:rFonts w:hint="eastAsia" w:ascii="宋体" w:hAnsi="宋体"/>
                <w:szCs w:val="21"/>
              </w:rPr>
              <w:t>本次竞争性磋商公告同时在</w:t>
            </w:r>
          </w:p>
          <w:p>
            <w:pPr>
              <w:autoSpaceDE w:val="0"/>
              <w:autoSpaceDN w:val="0"/>
              <w:adjustRightInd w:val="0"/>
              <w:spacing w:line="380" w:lineRule="exact"/>
              <w:jc w:val="left"/>
              <w:rPr>
                <w:rFonts w:ascii="宋体" w:hAnsi="宋体"/>
                <w:szCs w:val="21"/>
              </w:rPr>
            </w:pPr>
            <w:r>
              <w:rPr>
                <w:rFonts w:hint="eastAsia" w:ascii="宋体" w:hAnsi="宋体"/>
                <w:szCs w:val="21"/>
              </w:rPr>
              <w:t>安庆市公共资源交易服务网</w:t>
            </w:r>
            <w:r>
              <w:rPr>
                <w:rFonts w:hint="eastAsia" w:ascii="宋体" w:hAnsi="宋体"/>
                <w:color w:val="000000" w:themeColor="text1"/>
                <w:szCs w:val="21"/>
                <w14:textFill>
                  <w14:solidFill>
                    <w14:schemeClr w14:val="tx1"/>
                  </w14:solidFill>
                </w14:textFill>
              </w:rPr>
              <w:t>（</w:t>
            </w:r>
            <w:r>
              <w:fldChar w:fldCharType="begin"/>
            </w:r>
            <w:r>
              <w:instrText xml:space="preserve"> HYPERLINK "http://www.aqzbcg.org:1102/）、" </w:instrText>
            </w:r>
            <w:r>
              <w:fldChar w:fldCharType="separate"/>
            </w:r>
            <w:r>
              <w:rPr>
                <w:rStyle w:val="73"/>
                <w:rFonts w:ascii="宋体" w:hAnsi="宋体"/>
                <w:color w:val="000000" w:themeColor="text1"/>
                <w14:textFill>
                  <w14:solidFill>
                    <w14:schemeClr w14:val="tx1"/>
                  </w14:solidFill>
                </w14:textFill>
              </w:rPr>
              <w:t>http://aqggzy.anqing.gov.cn/</w:t>
            </w:r>
            <w:r>
              <w:rPr>
                <w:rStyle w:val="73"/>
                <w:rFonts w:hint="eastAsia" w:ascii="宋体" w:hAnsi="宋体"/>
                <w:color w:val="000000" w:themeColor="text1"/>
                <w14:textFill>
                  <w14:solidFill>
                    <w14:schemeClr w14:val="tx1"/>
                  </w14:solidFill>
                </w14:textFill>
              </w:rPr>
              <w:t>）、</w:t>
            </w:r>
            <w:r>
              <w:rPr>
                <w:rStyle w:val="73"/>
                <w:rFonts w:hint="eastAsia" w:ascii="宋体" w:hAnsi="宋体"/>
                <w:color w:val="000000" w:themeColor="text1"/>
                <w14:textFill>
                  <w14:solidFill>
                    <w14:schemeClr w14:val="tx1"/>
                  </w14:solidFill>
                </w14:textFill>
              </w:rPr>
              <w:fldChar w:fldCharType="end"/>
            </w:r>
          </w:p>
          <w:p>
            <w:pPr>
              <w:autoSpaceDE w:val="0"/>
              <w:autoSpaceDN w:val="0"/>
              <w:adjustRightInd w:val="0"/>
              <w:spacing w:line="380" w:lineRule="exact"/>
              <w:jc w:val="left"/>
              <w:rPr>
                <w:rFonts w:ascii="宋体" w:hAnsi="宋体"/>
                <w:szCs w:val="21"/>
              </w:rPr>
            </w:pPr>
            <w:r>
              <w:rPr>
                <w:rFonts w:hint="eastAsia" w:ascii="宋体" w:hAnsi="宋体"/>
                <w:szCs w:val="21"/>
              </w:rPr>
              <w:t>安庆市政府信息公开网（</w:t>
            </w:r>
            <w:r>
              <w:fldChar w:fldCharType="begin"/>
            </w:r>
            <w:r>
              <w:instrText xml:space="preserve"> HYPERLINK "http://aqxxgk.anqing.gov.cn/）、" </w:instrText>
            </w:r>
            <w:r>
              <w:fldChar w:fldCharType="separate"/>
            </w:r>
            <w:r>
              <w:rPr>
                <w:rStyle w:val="73"/>
                <w:rFonts w:ascii="宋体" w:hAnsi="宋体"/>
                <w:color w:val="auto"/>
              </w:rPr>
              <w:t>http://aqxxgk.anqing.gov.cn/</w:t>
            </w:r>
            <w:r>
              <w:rPr>
                <w:rStyle w:val="73"/>
                <w:rFonts w:hint="eastAsia" w:ascii="宋体" w:hAnsi="宋体"/>
                <w:color w:val="auto"/>
              </w:rPr>
              <w:t>）、</w:t>
            </w:r>
            <w:r>
              <w:rPr>
                <w:rStyle w:val="73"/>
                <w:rFonts w:hint="eastAsia" w:ascii="宋体" w:hAnsi="宋体"/>
                <w:color w:val="auto"/>
              </w:rPr>
              <w:fldChar w:fldCharType="end"/>
            </w:r>
          </w:p>
          <w:p>
            <w:pPr>
              <w:autoSpaceDE w:val="0"/>
              <w:autoSpaceDN w:val="0"/>
              <w:adjustRightInd w:val="0"/>
              <w:spacing w:line="380" w:lineRule="exact"/>
              <w:jc w:val="left"/>
              <w:rPr>
                <w:rFonts w:ascii="宋体" w:hAnsi="宋体"/>
                <w:szCs w:val="21"/>
              </w:rPr>
            </w:pPr>
            <w:r>
              <w:rPr>
                <w:rFonts w:hint="eastAsia" w:ascii="宋体" w:hAnsi="宋体"/>
                <w:szCs w:val="21"/>
              </w:rPr>
              <w:t>安徽省政府采购网（</w:t>
            </w:r>
            <w:r>
              <w:fldChar w:fldCharType="begin"/>
            </w:r>
            <w:r>
              <w:instrText xml:space="preserve"> HYPERLINK "http://www.ahzfcg.gov.cn/）、" </w:instrText>
            </w:r>
            <w:r>
              <w:fldChar w:fldCharType="separate"/>
            </w:r>
            <w:r>
              <w:rPr>
                <w:rStyle w:val="73"/>
                <w:rFonts w:ascii="宋体" w:hAnsi="宋体"/>
                <w:color w:val="auto"/>
              </w:rPr>
              <w:t>http://www.ccgp-anhui.gov.cn/</w:t>
            </w:r>
            <w:r>
              <w:rPr>
                <w:rStyle w:val="73"/>
                <w:rFonts w:hint="eastAsia" w:ascii="宋体" w:hAnsi="宋体"/>
                <w:color w:val="auto"/>
              </w:rPr>
              <w:t>）、</w:t>
            </w:r>
            <w:r>
              <w:rPr>
                <w:rStyle w:val="73"/>
                <w:rFonts w:hint="eastAsia" w:ascii="宋体" w:hAnsi="宋体"/>
                <w:color w:val="auto"/>
              </w:rPr>
              <w:fldChar w:fldCharType="end"/>
            </w:r>
          </w:p>
          <w:p>
            <w:pPr>
              <w:autoSpaceDE w:val="0"/>
              <w:autoSpaceDN w:val="0"/>
              <w:adjustRightInd w:val="0"/>
              <w:spacing w:line="380" w:lineRule="exact"/>
              <w:jc w:val="left"/>
              <w:rPr>
                <w:rFonts w:ascii="宋体" w:hAnsi="宋体"/>
                <w:szCs w:val="21"/>
              </w:rPr>
            </w:pPr>
            <w:r>
              <w:rPr>
                <w:rFonts w:hint="eastAsia" w:ascii="宋体" w:hAnsi="宋体"/>
                <w:szCs w:val="21"/>
              </w:rPr>
              <w:t>安徽省招标投标信息网（</w:t>
            </w:r>
            <w:r>
              <w:fldChar w:fldCharType="begin"/>
            </w:r>
            <w:r>
              <w:instrText xml:space="preserve"> HYPERLINK "http://www.ahtba.org.cn/" </w:instrText>
            </w:r>
            <w:r>
              <w:fldChar w:fldCharType="separate"/>
            </w:r>
            <w:r>
              <w:rPr>
                <w:rStyle w:val="73"/>
                <w:rFonts w:ascii="宋体" w:hAnsi="宋体"/>
                <w:color w:val="auto"/>
              </w:rPr>
              <w:t>http://www.ahtba.org.cn/</w:t>
            </w:r>
            <w:r>
              <w:rPr>
                <w:rStyle w:val="73"/>
                <w:rFonts w:ascii="宋体" w:hAnsi="宋体"/>
                <w:color w:val="auto"/>
              </w:rPr>
              <w:fldChar w:fldCharType="end"/>
            </w:r>
            <w:r>
              <w:rPr>
                <w:rFonts w:hint="eastAsia" w:ascii="宋体" w:hAnsi="宋体"/>
                <w:szCs w:val="21"/>
              </w:rPr>
              <w:t>）上发布和推送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55" w:type="dxa"/>
            <w:tcBorders>
              <w:top w:val="single" w:color="auto" w:sz="4" w:space="0"/>
              <w:bottom w:val="single" w:color="auto" w:sz="4" w:space="0"/>
              <w:right w:val="single" w:color="auto" w:sz="4" w:space="0"/>
            </w:tcBorders>
            <w:vAlign w:val="center"/>
          </w:tcPr>
          <w:p>
            <w:pPr>
              <w:spacing w:line="480" w:lineRule="exact"/>
              <w:jc w:val="center"/>
              <w:rPr>
                <w:rFonts w:ascii="宋体"/>
                <w:szCs w:val="21"/>
              </w:rPr>
            </w:pPr>
            <w:r>
              <w:rPr>
                <w:rFonts w:hint="eastAsia" w:ascii="宋体" w:hAnsi="宋体"/>
                <w:szCs w:val="21"/>
              </w:rPr>
              <w:t>19</w:t>
            </w:r>
          </w:p>
        </w:tc>
        <w:tc>
          <w:tcPr>
            <w:tcW w:w="1865"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szCs w:val="21"/>
              </w:rPr>
            </w:pPr>
            <w:r>
              <w:rPr>
                <w:rFonts w:hint="eastAsia" w:ascii="宋体" w:hAnsi="宋体"/>
                <w:szCs w:val="21"/>
              </w:rPr>
              <w:t>磋商时间和地点</w:t>
            </w:r>
          </w:p>
        </w:tc>
        <w:tc>
          <w:tcPr>
            <w:tcW w:w="6480" w:type="dxa"/>
            <w:tcBorders>
              <w:top w:val="single" w:color="auto" w:sz="4" w:space="0"/>
              <w:left w:val="single" w:color="auto" w:sz="4" w:space="0"/>
              <w:bottom w:val="single" w:color="auto" w:sz="4" w:space="0"/>
            </w:tcBorders>
            <w:vAlign w:val="center"/>
          </w:tcPr>
          <w:p>
            <w:pPr>
              <w:spacing w:line="420" w:lineRule="exact"/>
              <w:rPr>
                <w:rFonts w:ascii="宋体" w:hAnsi="宋体" w:cs="宋体"/>
                <w:color w:val="000000"/>
                <w:szCs w:val="21"/>
              </w:rPr>
            </w:pPr>
            <w:r>
              <w:rPr>
                <w:rFonts w:hint="eastAsia" w:ascii="宋体" w:hAnsi="宋体" w:cs="宋体"/>
                <w:color w:val="000000"/>
                <w:szCs w:val="21"/>
              </w:rPr>
              <w:t xml:space="preserve">时间: </w:t>
            </w:r>
            <w:r>
              <w:rPr>
                <w:rFonts w:hint="eastAsia" w:ascii="宋体" w:hAnsi="宋体" w:cs="宋体"/>
                <w:color w:val="000000"/>
                <w:szCs w:val="21"/>
                <w:u w:val="single"/>
              </w:rPr>
              <w:t xml:space="preserve">     </w:t>
            </w:r>
            <w:r>
              <w:rPr>
                <w:rFonts w:hint="eastAsia" w:ascii="宋体" w:hAnsi="宋体" w:cs="宋体"/>
                <w:color w:val="000000"/>
                <w:szCs w:val="21"/>
              </w:rPr>
              <w:t>年</w:t>
            </w:r>
            <w:r>
              <w:rPr>
                <w:rFonts w:hint="eastAsia" w:ascii="宋体" w:hAnsi="宋体" w:cs="宋体"/>
                <w:color w:val="000000"/>
                <w:szCs w:val="21"/>
                <w:u w:val="single"/>
              </w:rPr>
              <w:t xml:space="preserve">    </w:t>
            </w:r>
            <w:r>
              <w:rPr>
                <w:rFonts w:hint="eastAsia" w:ascii="宋体" w:hAnsi="宋体" w:cs="宋体"/>
                <w:color w:val="000000"/>
                <w:szCs w:val="21"/>
              </w:rPr>
              <w:t>月</w:t>
            </w:r>
            <w:r>
              <w:rPr>
                <w:rFonts w:hint="eastAsia" w:ascii="宋体" w:hAnsi="宋体" w:cs="宋体"/>
                <w:color w:val="000000"/>
                <w:szCs w:val="21"/>
                <w:u w:val="single"/>
              </w:rPr>
              <w:t xml:space="preserve">   </w:t>
            </w:r>
            <w:r>
              <w:rPr>
                <w:rFonts w:hint="eastAsia" w:ascii="宋体" w:hAnsi="宋体" w:cs="宋体"/>
                <w:color w:val="000000"/>
                <w:szCs w:val="21"/>
              </w:rPr>
              <w:t>日</w:t>
            </w:r>
            <w:r>
              <w:rPr>
                <w:rFonts w:hint="eastAsia" w:ascii="宋体" w:hAnsi="宋体" w:cs="宋体"/>
                <w:color w:val="000000"/>
                <w:szCs w:val="21"/>
                <w:u w:val="single"/>
              </w:rPr>
              <w:t xml:space="preserve">   </w:t>
            </w:r>
            <w:r>
              <w:rPr>
                <w:rFonts w:hint="eastAsia" w:ascii="宋体" w:hAnsi="宋体" w:cs="宋体"/>
                <w:color w:val="000000"/>
                <w:szCs w:val="21"/>
              </w:rPr>
              <w:t xml:space="preserve">时 </w:t>
            </w:r>
            <w:r>
              <w:rPr>
                <w:rFonts w:hint="eastAsia" w:ascii="宋体" w:hAnsi="宋体" w:cs="宋体"/>
                <w:color w:val="000000"/>
                <w:szCs w:val="21"/>
                <w:u w:val="single"/>
              </w:rPr>
              <w:t xml:space="preserve">   </w:t>
            </w:r>
            <w:r>
              <w:rPr>
                <w:rFonts w:hint="eastAsia" w:ascii="宋体" w:hAnsi="宋体" w:cs="宋体"/>
                <w:color w:val="000000"/>
                <w:szCs w:val="21"/>
              </w:rPr>
              <w:t>分</w:t>
            </w:r>
          </w:p>
          <w:p>
            <w:pPr>
              <w:spacing w:line="480" w:lineRule="exact"/>
              <w:rPr>
                <w:rFonts w:ascii="宋体"/>
                <w:szCs w:val="21"/>
              </w:rPr>
            </w:pPr>
            <w:r>
              <w:rPr>
                <w:rFonts w:hint="eastAsia" w:ascii="宋体" w:hAnsi="宋体" w:cs="宋体"/>
                <w:color w:val="000000"/>
                <w:szCs w:val="21"/>
              </w:rPr>
              <w:t>地点: 安庆市公共资源电子交易平台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55" w:type="dxa"/>
            <w:tcBorders>
              <w:top w:val="single" w:color="auto" w:sz="4" w:space="0"/>
              <w:bottom w:val="single" w:color="auto" w:sz="4" w:space="0"/>
              <w:right w:val="single" w:color="auto" w:sz="4" w:space="0"/>
            </w:tcBorders>
            <w:vAlign w:val="center"/>
          </w:tcPr>
          <w:p>
            <w:pPr>
              <w:spacing w:line="480" w:lineRule="exact"/>
              <w:jc w:val="center"/>
              <w:rPr>
                <w:rFonts w:ascii="宋体"/>
                <w:szCs w:val="21"/>
              </w:rPr>
            </w:pPr>
            <w:r>
              <w:rPr>
                <w:rFonts w:hint="eastAsia" w:ascii="宋体" w:hAnsi="宋体"/>
                <w:szCs w:val="21"/>
              </w:rPr>
              <w:t>2</w:t>
            </w:r>
            <w:r>
              <w:rPr>
                <w:rFonts w:ascii="宋体" w:hAnsi="宋体"/>
                <w:szCs w:val="21"/>
              </w:rPr>
              <w:t>0</w:t>
            </w:r>
          </w:p>
        </w:tc>
        <w:tc>
          <w:tcPr>
            <w:tcW w:w="1865" w:type="dxa"/>
            <w:tcBorders>
              <w:top w:val="single" w:color="auto" w:sz="4" w:space="0"/>
              <w:left w:val="single" w:color="auto" w:sz="4" w:space="0"/>
              <w:bottom w:val="single" w:color="auto" w:sz="4" w:space="0"/>
              <w:right w:val="single" w:color="auto" w:sz="4" w:space="0"/>
            </w:tcBorders>
          </w:tcPr>
          <w:p>
            <w:pPr>
              <w:spacing w:line="480" w:lineRule="exact"/>
              <w:jc w:val="center"/>
              <w:rPr>
                <w:rFonts w:ascii="宋体"/>
                <w:szCs w:val="21"/>
              </w:rPr>
            </w:pPr>
            <w:r>
              <w:rPr>
                <w:rFonts w:hint="eastAsia" w:ascii="宋体" w:hAnsi="宋体"/>
                <w:szCs w:val="21"/>
              </w:rPr>
              <w:t>评审方法</w:t>
            </w:r>
          </w:p>
        </w:tc>
        <w:tc>
          <w:tcPr>
            <w:tcW w:w="6480" w:type="dxa"/>
            <w:tcBorders>
              <w:top w:val="single" w:color="auto" w:sz="4" w:space="0"/>
              <w:left w:val="single" w:color="auto" w:sz="4" w:space="0"/>
              <w:bottom w:val="single" w:color="auto" w:sz="4" w:space="0"/>
            </w:tcBorders>
            <w:vAlign w:val="center"/>
          </w:tcPr>
          <w:p>
            <w:pPr>
              <w:spacing w:line="480" w:lineRule="exact"/>
              <w:rPr>
                <w:rFonts w:ascii="宋体"/>
                <w:szCs w:val="21"/>
              </w:rPr>
            </w:pPr>
            <w:r>
              <w:rPr>
                <w:rFonts w:hint="eastAsia" w:ascii="宋体" w:hAnsi="宋体"/>
                <w:szCs w:val="21"/>
              </w:rPr>
              <w:t>综合评分法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55" w:type="dxa"/>
            <w:tcBorders>
              <w:top w:val="single" w:color="auto" w:sz="4" w:space="0"/>
              <w:bottom w:val="single" w:color="auto" w:sz="4" w:space="0"/>
              <w:right w:val="single" w:color="auto" w:sz="4" w:space="0"/>
            </w:tcBorders>
            <w:vAlign w:val="center"/>
          </w:tcPr>
          <w:p>
            <w:pPr>
              <w:spacing w:line="480" w:lineRule="exact"/>
              <w:jc w:val="center"/>
              <w:rPr>
                <w:rFonts w:ascii="宋体" w:hAnsi="宋体"/>
                <w:szCs w:val="21"/>
              </w:rPr>
            </w:pPr>
            <w:r>
              <w:rPr>
                <w:rFonts w:ascii="宋体" w:hAnsi="宋体"/>
                <w:szCs w:val="21"/>
              </w:rPr>
              <w:t>21</w:t>
            </w:r>
          </w:p>
        </w:tc>
        <w:tc>
          <w:tcPr>
            <w:tcW w:w="1865"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hAnsi="宋体"/>
                <w:szCs w:val="21"/>
              </w:rPr>
            </w:pPr>
            <w:r>
              <w:rPr>
                <w:rFonts w:hint="eastAsia" w:ascii="宋体" w:hAnsi="宋体"/>
                <w:szCs w:val="21"/>
              </w:rPr>
              <w:t>响应报价扣除</w:t>
            </w:r>
          </w:p>
        </w:tc>
        <w:tc>
          <w:tcPr>
            <w:tcW w:w="6480" w:type="dxa"/>
            <w:tcBorders>
              <w:top w:val="single" w:color="auto" w:sz="4" w:space="0"/>
              <w:left w:val="single" w:color="auto" w:sz="4" w:space="0"/>
              <w:bottom w:val="single" w:color="auto" w:sz="4" w:space="0"/>
              <w:right w:val="single" w:color="auto" w:sz="4" w:space="0"/>
            </w:tcBorders>
            <w:vAlign w:val="center"/>
          </w:tcPr>
          <w:p>
            <w:pPr>
              <w:spacing w:line="420" w:lineRule="exact"/>
              <w:jc w:val="left"/>
              <w:rPr>
                <w:rFonts w:ascii="宋体" w:hAnsi="宋体"/>
                <w:szCs w:val="21"/>
              </w:rPr>
            </w:pPr>
            <w:r>
              <w:rPr>
                <w:rFonts w:hint="eastAsia" w:ascii="宋体" w:hAnsi="宋体"/>
                <w:szCs w:val="21"/>
              </w:rPr>
              <w:t xml:space="preserve">（1）小型和微型企业价格扣除：10 %。 </w:t>
            </w:r>
          </w:p>
          <w:p>
            <w:pPr>
              <w:spacing w:line="420" w:lineRule="exact"/>
              <w:jc w:val="left"/>
              <w:rPr>
                <w:rFonts w:ascii="宋体" w:hAnsi="宋体"/>
                <w:szCs w:val="21"/>
              </w:rPr>
            </w:pPr>
            <w:r>
              <w:rPr>
                <w:rFonts w:hint="eastAsia" w:ascii="宋体" w:hAnsi="宋体"/>
                <w:szCs w:val="21"/>
              </w:rPr>
              <w:t>（2）监狱企业价格扣除:同小型和微型企业。</w:t>
            </w:r>
          </w:p>
          <w:p>
            <w:pPr>
              <w:spacing w:line="420" w:lineRule="exact"/>
              <w:jc w:val="left"/>
              <w:rPr>
                <w:rFonts w:ascii="宋体" w:hAnsi="宋体"/>
                <w:szCs w:val="21"/>
              </w:rPr>
            </w:pPr>
            <w:r>
              <w:rPr>
                <w:rFonts w:hint="eastAsia" w:ascii="宋体" w:hAnsi="宋体"/>
                <w:szCs w:val="21"/>
              </w:rPr>
              <w:t>（</w:t>
            </w:r>
            <w:r>
              <w:rPr>
                <w:rFonts w:ascii="宋体" w:hAnsi="宋体"/>
                <w:szCs w:val="21"/>
              </w:rPr>
              <w:t>3</w:t>
            </w:r>
            <w:r>
              <w:rPr>
                <w:rFonts w:hint="eastAsia" w:ascii="宋体" w:hAnsi="宋体"/>
                <w:szCs w:val="21"/>
              </w:rPr>
              <w:t>）残疾人福利性单位价格扣除：同小型和微型企业。</w:t>
            </w:r>
          </w:p>
          <w:p>
            <w:pPr>
              <w:spacing w:line="420" w:lineRule="exact"/>
              <w:jc w:val="left"/>
              <w:rPr>
                <w:rFonts w:ascii="宋体" w:hAnsi="宋体"/>
                <w:szCs w:val="21"/>
              </w:rPr>
            </w:pPr>
            <w:r>
              <w:rPr>
                <w:rFonts w:hint="eastAsia" w:ascii="宋体" w:hAnsi="宋体"/>
                <w:szCs w:val="21"/>
              </w:rPr>
              <w:t>（</w:t>
            </w:r>
            <w:r>
              <w:rPr>
                <w:rFonts w:ascii="宋体" w:hAnsi="宋体"/>
                <w:szCs w:val="21"/>
              </w:rPr>
              <w:t>4</w:t>
            </w:r>
            <w:r>
              <w:rPr>
                <w:rFonts w:hint="eastAsia" w:ascii="宋体" w:hAnsi="宋体"/>
                <w:szCs w:val="21"/>
              </w:rPr>
              <w:t>）符合条件的联合体价格扣除:</w:t>
            </w:r>
            <w:r>
              <w:rPr>
                <w:rFonts w:ascii="宋体" w:hAnsi="宋体"/>
                <w:szCs w:val="21"/>
              </w:rPr>
              <w:t>/</w:t>
            </w:r>
            <w:r>
              <w:rPr>
                <w:rFonts w:hint="eastAsia" w:ascii="宋体" w:hAnsi="宋体"/>
                <w:szCs w:val="21"/>
              </w:rPr>
              <w:t>。（本项目不采用）</w:t>
            </w:r>
          </w:p>
          <w:p>
            <w:pPr>
              <w:spacing w:line="420" w:lineRule="exact"/>
              <w:rPr>
                <w:rFonts w:hint="eastAsia" w:ascii="宋体" w:hAnsi="宋体" w:eastAsia="宋体" w:cs="Times New Roman"/>
                <w:szCs w:val="21"/>
                <w:highlight w:val="none"/>
              </w:rPr>
            </w:pPr>
            <w:r>
              <w:rPr>
                <w:rFonts w:hint="eastAsia" w:ascii="宋体" w:hAnsi="宋体"/>
                <w:szCs w:val="21"/>
              </w:rPr>
              <w:t>（</w:t>
            </w:r>
            <w:r>
              <w:rPr>
                <w:rFonts w:ascii="宋体" w:hAnsi="宋体"/>
                <w:szCs w:val="21"/>
              </w:rPr>
              <w:t>5</w:t>
            </w:r>
            <w:r>
              <w:rPr>
                <w:rFonts w:hint="eastAsia" w:ascii="宋体" w:hAnsi="宋体"/>
                <w:szCs w:val="21"/>
              </w:rPr>
              <w:t>）符合条件的向小微企业分包的大中型企业价格扣除:</w:t>
            </w:r>
            <w:r>
              <w:rPr>
                <w:rFonts w:ascii="宋体" w:hAnsi="宋体"/>
                <w:szCs w:val="21"/>
              </w:rPr>
              <w:t>/</w:t>
            </w:r>
            <w:r>
              <w:rPr>
                <w:rFonts w:hint="eastAsia" w:ascii="宋体" w:hAnsi="宋体"/>
                <w:szCs w:val="21"/>
              </w:rPr>
              <w:t>。（本项目不采用）</w:t>
            </w:r>
            <w:r>
              <w:rPr>
                <w:rFonts w:hint="eastAsia" w:ascii="宋体" w:hAnsi="宋体" w:eastAsia="宋体" w:cs="Times New Roman"/>
                <w:szCs w:val="21"/>
                <w:highlight w:val="none"/>
              </w:rPr>
              <w:t xml:space="preserve"> </w:t>
            </w:r>
          </w:p>
          <w:p>
            <w:pPr>
              <w:spacing w:line="480" w:lineRule="exact"/>
              <w:rPr>
                <w:rFonts w:ascii="宋体" w:hAnsi="宋体"/>
                <w:szCs w:val="21"/>
              </w:rPr>
            </w:pPr>
            <w:r>
              <w:rPr>
                <w:rFonts w:hint="eastAsia" w:ascii="宋体" w:hAnsi="宋体" w:eastAsia="宋体" w:cs="Times New Roman"/>
                <w:b/>
                <w:bCs/>
                <w:szCs w:val="21"/>
                <w:highlight w:val="none"/>
                <w:lang w:val="en-US" w:eastAsia="zh-CN"/>
              </w:rPr>
              <w:t>注：</w:t>
            </w:r>
            <w:r>
              <w:rPr>
                <w:rFonts w:hint="eastAsia" w:ascii="宋体" w:hAnsi="宋体" w:eastAsia="宋体" w:cs="Times New Roman"/>
                <w:b/>
                <w:bCs/>
                <w:szCs w:val="21"/>
                <w:highlight w:val="none"/>
              </w:rPr>
              <w:t>本项目预留给中小微企业采购份额部分不享受该政策；非预留给中小微企业采购份额部分，若满足</w:t>
            </w:r>
            <w:r>
              <w:rPr>
                <w:rFonts w:hint="eastAsia" w:ascii="宋体" w:hAnsi="宋体"/>
                <w:b/>
                <w:bCs/>
                <w:szCs w:val="21"/>
                <w:highlight w:val="none"/>
                <w:lang w:val="en-US" w:eastAsia="zh-CN"/>
              </w:rPr>
              <w:t>文件</w:t>
            </w:r>
            <w:r>
              <w:rPr>
                <w:rFonts w:hint="eastAsia" w:ascii="宋体" w:hAnsi="宋体" w:eastAsia="宋体" w:cs="Times New Roman"/>
                <w:b/>
                <w:bCs/>
                <w:szCs w:val="21"/>
                <w:highlight w:val="none"/>
              </w:rPr>
              <w:t>要求可享受该政策</w:t>
            </w:r>
            <w:r>
              <w:rPr>
                <w:rFonts w:hint="eastAsia" w:ascii="宋体" w:hAnsi="宋体" w:eastAsia="宋体" w:cs="Times New Roman"/>
                <w:b/>
                <w:bCs/>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55" w:type="dxa"/>
            <w:tcBorders>
              <w:top w:val="single" w:color="auto" w:sz="4" w:space="0"/>
              <w:bottom w:val="single" w:color="auto" w:sz="4" w:space="0"/>
              <w:right w:val="single" w:color="auto" w:sz="4" w:space="0"/>
            </w:tcBorders>
            <w:vAlign w:val="center"/>
          </w:tcPr>
          <w:p>
            <w:pPr>
              <w:spacing w:line="420" w:lineRule="exact"/>
              <w:jc w:val="center"/>
              <w:rPr>
                <w:rFonts w:hint="default" w:ascii="宋体" w:hAnsi="宋体" w:eastAsia="宋体"/>
                <w:szCs w:val="21"/>
                <w:lang w:val="en-US" w:eastAsia="zh-CN"/>
              </w:rPr>
            </w:pPr>
            <w:r>
              <w:rPr>
                <w:rFonts w:hint="eastAsia" w:ascii="宋体" w:hAnsi="宋体"/>
                <w:szCs w:val="21"/>
                <w:lang w:val="en-US" w:eastAsia="zh-CN"/>
              </w:rPr>
              <w:t>22</w:t>
            </w:r>
          </w:p>
        </w:tc>
        <w:tc>
          <w:tcPr>
            <w:tcW w:w="1865"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szCs w:val="21"/>
                <w:highlight w:val="none"/>
              </w:rPr>
            </w:pPr>
            <w:r>
              <w:rPr>
                <w:rFonts w:hint="eastAsia" w:ascii="宋体" w:hAnsi="宋体"/>
                <w:szCs w:val="21"/>
                <w:highlight w:val="none"/>
              </w:rPr>
              <w:t>成交通知书发出的形式</w:t>
            </w:r>
          </w:p>
        </w:tc>
        <w:tc>
          <w:tcPr>
            <w:tcW w:w="6480"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szCs w:val="21"/>
                <w:highlight w:val="none"/>
              </w:rPr>
            </w:pPr>
            <w:r>
              <w:rPr>
                <w:rFonts w:hint="eastAsia" w:ascii="宋体" w:hAnsi="宋体"/>
                <w:szCs w:val="21"/>
                <w:highlight w:val="none"/>
              </w:rPr>
              <w:t>数据电文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55" w:type="dxa"/>
            <w:tcBorders>
              <w:top w:val="single" w:color="auto" w:sz="4" w:space="0"/>
              <w:bottom w:val="single" w:color="auto" w:sz="4" w:space="0"/>
              <w:right w:val="single" w:color="auto" w:sz="4" w:space="0"/>
            </w:tcBorders>
            <w:vAlign w:val="center"/>
          </w:tcPr>
          <w:p>
            <w:pPr>
              <w:spacing w:line="480" w:lineRule="exact"/>
              <w:jc w:val="center"/>
              <w:rPr>
                <w:rFonts w:hint="eastAsia" w:ascii="宋体" w:eastAsia="宋体"/>
                <w:szCs w:val="21"/>
                <w:lang w:val="en-US" w:eastAsia="zh-CN"/>
              </w:rPr>
            </w:pPr>
            <w:r>
              <w:rPr>
                <w:rFonts w:ascii="宋体" w:hAnsi="宋体"/>
                <w:szCs w:val="21"/>
              </w:rPr>
              <w:t>2</w:t>
            </w:r>
            <w:r>
              <w:rPr>
                <w:rFonts w:hint="eastAsia" w:ascii="宋体" w:hAnsi="宋体"/>
                <w:szCs w:val="21"/>
                <w:lang w:val="en-US" w:eastAsia="zh-CN"/>
              </w:rPr>
              <w:t>3</w:t>
            </w:r>
          </w:p>
        </w:tc>
        <w:tc>
          <w:tcPr>
            <w:tcW w:w="1865"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szCs w:val="21"/>
              </w:rPr>
            </w:pPr>
            <w:r>
              <w:rPr>
                <w:rFonts w:hint="eastAsia" w:ascii="宋体" w:hAnsi="宋体"/>
                <w:szCs w:val="21"/>
              </w:rPr>
              <w:t>履约保证金</w:t>
            </w:r>
          </w:p>
        </w:tc>
        <w:tc>
          <w:tcPr>
            <w:tcW w:w="6480" w:type="dxa"/>
            <w:tcBorders>
              <w:top w:val="single" w:color="auto" w:sz="4" w:space="0"/>
              <w:left w:val="single" w:color="auto" w:sz="4" w:space="0"/>
              <w:bottom w:val="single" w:color="auto" w:sz="4" w:space="0"/>
            </w:tcBorders>
            <w:vAlign w:val="center"/>
          </w:tcPr>
          <w:p>
            <w:pPr>
              <w:spacing w:line="480" w:lineRule="exact"/>
              <w:rPr>
                <w:rFonts w:ascii="宋体"/>
                <w:szCs w:val="21"/>
                <w:u w:val="single"/>
              </w:rPr>
            </w:pPr>
            <w:r>
              <w:rPr>
                <w:rFonts w:hint="eastAsia" w:ascii="宋体" w:hAnsi="宋体"/>
                <w:szCs w:val="21"/>
              </w:rPr>
              <w:t>履约保证金金额：成交价的</w:t>
            </w:r>
            <w:r>
              <w:rPr>
                <w:rFonts w:hint="eastAsia" w:ascii="宋体" w:hAnsi="宋体"/>
                <w:b/>
                <w:szCs w:val="21"/>
                <w:u w:val="single"/>
                <w:lang w:val="en-US" w:eastAsia="zh-CN"/>
              </w:rPr>
              <w:t>2.5</w:t>
            </w:r>
            <w:r>
              <w:rPr>
                <w:rFonts w:ascii="宋体" w:hAnsi="宋体"/>
                <w:szCs w:val="21"/>
                <w:u w:val="single"/>
              </w:rPr>
              <w:t>%</w:t>
            </w:r>
          </w:p>
          <w:p>
            <w:pPr>
              <w:spacing w:line="420" w:lineRule="exact"/>
              <w:rPr>
                <w:rFonts w:ascii="宋体" w:hAnsi="宋体"/>
                <w:szCs w:val="21"/>
              </w:rPr>
            </w:pPr>
            <w:r>
              <w:rPr>
                <w:rFonts w:hint="eastAsia" w:ascii="宋体" w:hAnsi="宋体"/>
                <w:szCs w:val="21"/>
              </w:rPr>
              <w:t>履约保证金的形式：支票、汇票、本票、银行保函等非现金的形式。（如为银行保函，出具履约担保的银行必须为中国银行、中国工商银行、中国农业银行、中国建设银行、中国邮政储蓄银行、交通银行或供应商基本账户开户行开具的不可撤销的银行保函）。</w:t>
            </w:r>
          </w:p>
          <w:p>
            <w:pPr>
              <w:spacing w:line="480" w:lineRule="exact"/>
              <w:rPr>
                <w:rFonts w:ascii="宋体"/>
                <w:szCs w:val="21"/>
              </w:rPr>
            </w:pPr>
            <w:r>
              <w:rPr>
                <w:rFonts w:hint="eastAsia" w:ascii="宋体" w:hAnsi="宋体"/>
                <w:szCs w:val="21"/>
              </w:rPr>
              <w:t>履约保证金的提交：成交人在合同签订前按照磋商文件要求提交给采购人。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55" w:type="dxa"/>
            <w:tcBorders>
              <w:top w:val="single" w:color="auto" w:sz="4" w:space="0"/>
              <w:bottom w:val="single" w:color="auto" w:sz="4" w:space="0"/>
              <w:right w:val="single" w:color="auto" w:sz="4" w:space="0"/>
            </w:tcBorders>
            <w:vAlign w:val="center"/>
          </w:tcPr>
          <w:p>
            <w:pPr>
              <w:spacing w:line="480" w:lineRule="exact"/>
              <w:jc w:val="center"/>
              <w:rPr>
                <w:rFonts w:hint="eastAsia" w:ascii="宋体" w:eastAsia="宋体"/>
                <w:szCs w:val="21"/>
                <w:lang w:val="en-US" w:eastAsia="zh-CN"/>
              </w:rPr>
            </w:pPr>
            <w:r>
              <w:rPr>
                <w:rFonts w:ascii="宋体" w:hAnsi="宋体"/>
                <w:szCs w:val="21"/>
              </w:rPr>
              <w:t>2</w:t>
            </w:r>
            <w:r>
              <w:rPr>
                <w:rFonts w:hint="eastAsia" w:ascii="宋体" w:hAnsi="宋体"/>
                <w:szCs w:val="21"/>
                <w:lang w:val="en-US" w:eastAsia="zh-CN"/>
              </w:rPr>
              <w:t>4</w:t>
            </w:r>
          </w:p>
        </w:tc>
        <w:tc>
          <w:tcPr>
            <w:tcW w:w="1865" w:type="dxa"/>
            <w:tcBorders>
              <w:top w:val="single" w:color="auto" w:sz="4" w:space="0"/>
              <w:left w:val="single" w:color="auto" w:sz="4" w:space="0"/>
              <w:bottom w:val="single" w:color="auto" w:sz="4" w:space="0"/>
              <w:right w:val="single" w:color="auto" w:sz="4" w:space="0"/>
            </w:tcBorders>
          </w:tcPr>
          <w:p>
            <w:pPr>
              <w:spacing w:line="480" w:lineRule="exact"/>
              <w:jc w:val="center"/>
              <w:rPr>
                <w:rFonts w:ascii="宋体"/>
                <w:szCs w:val="21"/>
              </w:rPr>
            </w:pPr>
            <w:r>
              <w:rPr>
                <w:rFonts w:hint="eastAsia" w:ascii="宋体" w:hAnsi="宋体"/>
                <w:szCs w:val="21"/>
              </w:rPr>
              <w:t>服务费</w:t>
            </w:r>
            <w:r>
              <w:rPr>
                <w:rFonts w:ascii="宋体" w:hAnsi="宋体"/>
                <w:szCs w:val="21"/>
              </w:rPr>
              <w:t>(</w:t>
            </w:r>
            <w:r>
              <w:rPr>
                <w:rFonts w:hint="eastAsia" w:ascii="宋体" w:hAnsi="宋体"/>
                <w:szCs w:val="21"/>
              </w:rPr>
              <w:t>元</w:t>
            </w:r>
            <w:r>
              <w:rPr>
                <w:rFonts w:ascii="宋体" w:hAnsi="宋体"/>
                <w:szCs w:val="21"/>
              </w:rPr>
              <w:t>)</w:t>
            </w:r>
          </w:p>
        </w:tc>
        <w:tc>
          <w:tcPr>
            <w:tcW w:w="6480" w:type="dxa"/>
            <w:tcBorders>
              <w:top w:val="single" w:color="auto" w:sz="4" w:space="0"/>
              <w:left w:val="single" w:color="auto" w:sz="4" w:space="0"/>
              <w:bottom w:val="single" w:color="auto" w:sz="4" w:space="0"/>
            </w:tcBorders>
            <w:vAlign w:val="center"/>
          </w:tcPr>
          <w:p>
            <w:pPr>
              <w:spacing w:line="480" w:lineRule="exact"/>
              <w:rPr>
                <w:rFonts w:hint="default" w:ascii="宋体" w:eastAsia="宋体"/>
                <w:szCs w:val="21"/>
                <w:lang w:val="en-US" w:eastAsia="zh-CN"/>
              </w:rPr>
            </w:pPr>
            <w:r>
              <w:rPr>
                <w:rFonts w:hint="eastAsia" w:ascii="宋体"/>
                <w:szCs w:val="21"/>
                <w:lang w:val="en-US" w:eastAsia="zh-CN"/>
              </w:rPr>
              <w:t>按竞争性磋商文件规定标准收取，由成交人支付。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55" w:type="dxa"/>
            <w:tcBorders>
              <w:top w:val="single" w:color="auto" w:sz="4" w:space="0"/>
              <w:bottom w:val="single" w:color="auto" w:sz="4" w:space="0"/>
              <w:right w:val="single" w:color="auto" w:sz="4" w:space="0"/>
            </w:tcBorders>
            <w:vAlign w:val="center"/>
          </w:tcPr>
          <w:p>
            <w:pPr>
              <w:spacing w:line="480" w:lineRule="exact"/>
              <w:jc w:val="center"/>
              <w:rPr>
                <w:rFonts w:ascii="宋体"/>
                <w:szCs w:val="21"/>
              </w:rPr>
            </w:pPr>
            <w:r>
              <w:rPr>
                <w:rFonts w:hint="eastAsia" w:ascii="宋体" w:hAnsi="宋体"/>
                <w:szCs w:val="21"/>
              </w:rPr>
              <w:t>2</w:t>
            </w:r>
            <w:r>
              <w:rPr>
                <w:rFonts w:ascii="宋体" w:hAnsi="宋体"/>
                <w:szCs w:val="21"/>
              </w:rPr>
              <w:t>4</w:t>
            </w:r>
          </w:p>
        </w:tc>
        <w:tc>
          <w:tcPr>
            <w:tcW w:w="1865"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szCs w:val="21"/>
              </w:rPr>
            </w:pPr>
            <w:r>
              <w:rPr>
                <w:rFonts w:hint="eastAsia" w:ascii="宋体" w:hAnsi="宋体"/>
                <w:szCs w:val="21"/>
              </w:rPr>
              <w:t>付款方式</w:t>
            </w:r>
          </w:p>
        </w:tc>
        <w:tc>
          <w:tcPr>
            <w:tcW w:w="6480" w:type="dxa"/>
            <w:tcBorders>
              <w:top w:val="single" w:color="auto" w:sz="4" w:space="0"/>
              <w:left w:val="single" w:color="auto" w:sz="4" w:space="0"/>
              <w:bottom w:val="single" w:color="auto" w:sz="4" w:space="0"/>
            </w:tcBorders>
            <w:vAlign w:val="center"/>
          </w:tcPr>
          <w:p>
            <w:pPr>
              <w:spacing w:line="360" w:lineRule="auto"/>
              <w:rPr>
                <w:rFonts w:ascii="宋体" w:hAnsi="宋体" w:eastAsia="宋体" w:cs="宋体"/>
                <w:color w:val="000000"/>
                <w:kern w:val="2"/>
                <w:sz w:val="21"/>
                <w:szCs w:val="21"/>
                <w:highlight w:val="none"/>
                <w:lang w:val="en-US" w:eastAsia="zh-CN" w:bidi="ar-SA"/>
              </w:rPr>
            </w:pPr>
            <w:r>
              <w:rPr>
                <w:rFonts w:hint="eastAsia" w:ascii="宋体" w:hAnsi="宋体" w:eastAsia="宋体" w:cs="宋体"/>
                <w:color w:val="000000"/>
                <w:szCs w:val="21"/>
                <w:highlight w:val="none"/>
                <w:lang w:val="en-US" w:eastAsia="zh-CN"/>
              </w:rPr>
              <w:t>项目实施完毕，完成人员培训，试运行</w:t>
            </w:r>
            <w:r>
              <w:rPr>
                <w:rFonts w:hint="eastAsia" w:ascii="宋体" w:hAnsi="宋体" w:cs="宋体"/>
                <w:color w:val="000000"/>
                <w:szCs w:val="21"/>
                <w:highlight w:val="none"/>
                <w:lang w:val="en-US" w:eastAsia="zh-CN"/>
              </w:rPr>
              <w:t>壹</w:t>
            </w:r>
            <w:r>
              <w:rPr>
                <w:rFonts w:hint="eastAsia" w:ascii="宋体" w:hAnsi="宋体" w:eastAsia="宋体" w:cs="宋体"/>
                <w:color w:val="000000"/>
                <w:szCs w:val="21"/>
                <w:highlight w:val="none"/>
                <w:lang w:val="en-US" w:eastAsia="zh-CN"/>
              </w:rPr>
              <w:t>周后组织验收，验收合格的，一次性付清合同价款。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55" w:type="dxa"/>
            <w:tcBorders>
              <w:top w:val="single" w:color="auto" w:sz="4" w:space="0"/>
              <w:bottom w:val="single" w:color="auto" w:sz="4" w:space="0"/>
              <w:right w:val="single" w:color="auto" w:sz="4" w:space="0"/>
            </w:tcBorders>
            <w:vAlign w:val="center"/>
          </w:tcPr>
          <w:p>
            <w:pPr>
              <w:spacing w:line="480" w:lineRule="exact"/>
              <w:jc w:val="center"/>
              <w:rPr>
                <w:rFonts w:ascii="宋体" w:hAnsi="宋体"/>
                <w:szCs w:val="21"/>
              </w:rPr>
            </w:pPr>
            <w:r>
              <w:rPr>
                <w:rFonts w:hint="eastAsia" w:ascii="宋体" w:hAnsi="宋体"/>
                <w:szCs w:val="21"/>
              </w:rPr>
              <w:t>25</w:t>
            </w:r>
          </w:p>
        </w:tc>
        <w:tc>
          <w:tcPr>
            <w:tcW w:w="1865" w:type="dxa"/>
            <w:tcBorders>
              <w:top w:val="single" w:color="auto" w:sz="4" w:space="0"/>
              <w:left w:val="single" w:color="auto" w:sz="4" w:space="0"/>
              <w:bottom w:val="single" w:color="auto" w:sz="4" w:space="0"/>
              <w:right w:val="single" w:color="auto" w:sz="4" w:space="0"/>
            </w:tcBorders>
            <w:vAlign w:val="center"/>
          </w:tcPr>
          <w:p>
            <w:pPr>
              <w:spacing w:line="480" w:lineRule="exact"/>
              <w:jc w:val="left"/>
              <w:rPr>
                <w:rFonts w:ascii="宋体" w:hAnsi="宋体"/>
                <w:szCs w:val="21"/>
              </w:rPr>
            </w:pPr>
            <w:r>
              <w:rPr>
                <w:rFonts w:hint="eastAsia" w:ascii="宋体" w:hAnsi="宋体" w:cs="宋体"/>
                <w:color w:val="000000"/>
                <w:szCs w:val="21"/>
              </w:rPr>
              <w:t>质疑函递交方式、接收部门、联系电话和通讯地址</w:t>
            </w:r>
          </w:p>
        </w:tc>
        <w:tc>
          <w:tcPr>
            <w:tcW w:w="6480" w:type="dxa"/>
            <w:tcBorders>
              <w:top w:val="single" w:color="auto" w:sz="4" w:space="0"/>
              <w:left w:val="single" w:color="auto" w:sz="4" w:space="0"/>
              <w:bottom w:val="single" w:color="auto" w:sz="4" w:space="0"/>
            </w:tcBorders>
            <w:vAlign w:val="center"/>
          </w:tcPr>
          <w:p>
            <w:pPr>
              <w:spacing w:line="420" w:lineRule="exact"/>
              <w:rPr>
                <w:rFonts w:ascii="宋体" w:hAnsi="宋体" w:cs="宋体"/>
                <w:color w:val="000000"/>
                <w:szCs w:val="21"/>
              </w:rPr>
            </w:pPr>
            <w:r>
              <w:rPr>
                <w:rFonts w:hint="eastAsia" w:ascii="宋体" w:hAnsi="宋体" w:cs="宋体"/>
                <w:color w:val="000000"/>
                <w:szCs w:val="21"/>
              </w:rPr>
              <w:t>递交方式：书面形式或电子交易系统</w:t>
            </w:r>
          </w:p>
          <w:p>
            <w:pPr>
              <w:spacing w:line="420" w:lineRule="exact"/>
              <w:rPr>
                <w:rFonts w:ascii="宋体" w:hAnsi="宋体" w:cs="宋体"/>
                <w:color w:val="000000"/>
                <w:szCs w:val="21"/>
              </w:rPr>
            </w:pPr>
            <w:r>
              <w:rPr>
                <w:rFonts w:hint="eastAsia" w:ascii="宋体" w:hAnsi="宋体" w:cs="宋体"/>
                <w:color w:val="000000"/>
                <w:szCs w:val="21"/>
              </w:rPr>
              <w:t>接收部门：交易二部</w:t>
            </w:r>
          </w:p>
          <w:p>
            <w:pPr>
              <w:spacing w:line="420" w:lineRule="exact"/>
              <w:rPr>
                <w:rFonts w:hint="eastAsia" w:ascii="宋体" w:hAnsi="宋体" w:eastAsia="宋体" w:cs="宋体"/>
                <w:color w:val="000000"/>
                <w:szCs w:val="21"/>
                <w:lang w:eastAsia="zh-CN"/>
              </w:rPr>
            </w:pPr>
            <w:r>
              <w:rPr>
                <w:rFonts w:hint="eastAsia" w:ascii="宋体" w:hAnsi="宋体" w:cs="宋体"/>
                <w:color w:val="000000"/>
                <w:szCs w:val="21"/>
              </w:rPr>
              <w:t>联系电话：0556-5991152</w:t>
            </w:r>
            <w:r>
              <w:rPr>
                <w:rFonts w:hint="eastAsia" w:ascii="宋体" w:hAnsi="宋体" w:cs="宋体"/>
                <w:color w:val="000000"/>
                <w:szCs w:val="21"/>
                <w:lang w:eastAsia="zh-CN"/>
              </w:rPr>
              <w:t>（或</w:t>
            </w:r>
            <w:r>
              <w:rPr>
                <w:rFonts w:hint="eastAsia" w:ascii="宋体" w:hAnsi="宋体" w:cs="宋体"/>
                <w:color w:val="000000"/>
                <w:szCs w:val="21"/>
                <w:lang w:val="en-US" w:eastAsia="zh-CN"/>
              </w:rPr>
              <w:t>5999962</w:t>
            </w:r>
            <w:r>
              <w:rPr>
                <w:rFonts w:hint="eastAsia" w:ascii="宋体" w:hAnsi="宋体" w:cs="宋体"/>
                <w:color w:val="000000"/>
                <w:szCs w:val="21"/>
                <w:lang w:eastAsia="zh-CN"/>
              </w:rPr>
              <w:t>）</w:t>
            </w:r>
          </w:p>
          <w:p>
            <w:pPr>
              <w:spacing w:line="480" w:lineRule="exact"/>
              <w:rPr>
                <w:rFonts w:ascii="宋体" w:hAnsi="宋体"/>
                <w:szCs w:val="21"/>
              </w:rPr>
            </w:pPr>
            <w:r>
              <w:rPr>
                <w:rFonts w:hint="eastAsia" w:ascii="宋体" w:hAnsi="宋体" w:cs="宋体"/>
                <w:color w:val="000000"/>
                <w:szCs w:val="21"/>
              </w:rPr>
              <w:t>通讯地址：安庆市龙山路213号五楼交易二部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55" w:type="dxa"/>
            <w:tcBorders>
              <w:top w:val="single" w:color="auto" w:sz="4" w:space="0"/>
              <w:bottom w:val="single" w:color="auto" w:sz="4" w:space="0"/>
              <w:right w:val="single" w:color="auto" w:sz="4" w:space="0"/>
            </w:tcBorders>
            <w:vAlign w:val="center"/>
          </w:tcPr>
          <w:p>
            <w:pPr>
              <w:spacing w:line="480" w:lineRule="exact"/>
              <w:jc w:val="center"/>
              <w:rPr>
                <w:rFonts w:hint="eastAsia" w:ascii="宋体" w:hAnsi="宋体" w:eastAsia="宋体"/>
                <w:szCs w:val="21"/>
                <w:lang w:val="en-US" w:eastAsia="zh-CN"/>
              </w:rPr>
            </w:pPr>
            <w:r>
              <w:rPr>
                <w:rFonts w:hint="eastAsia" w:ascii="宋体" w:hAnsi="宋体"/>
                <w:szCs w:val="21"/>
              </w:rPr>
              <w:t>2</w:t>
            </w:r>
            <w:r>
              <w:rPr>
                <w:rFonts w:hint="eastAsia" w:ascii="宋体" w:hAnsi="宋体"/>
                <w:szCs w:val="21"/>
                <w:lang w:val="en-US" w:eastAsia="zh-CN"/>
              </w:rPr>
              <w:t>6</w:t>
            </w:r>
          </w:p>
        </w:tc>
        <w:tc>
          <w:tcPr>
            <w:tcW w:w="1865"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000000"/>
              </w:rPr>
            </w:pPr>
            <w:r>
              <w:rPr>
                <w:rFonts w:hint="eastAsia" w:ascii="宋体" w:hAnsi="宋体" w:cs="宋体"/>
                <w:color w:val="000000"/>
              </w:rPr>
              <w:t>网上招标投标</w:t>
            </w:r>
          </w:p>
          <w:p>
            <w:pPr>
              <w:spacing w:line="420" w:lineRule="exact"/>
              <w:jc w:val="center"/>
              <w:rPr>
                <w:rFonts w:ascii="宋体" w:hAnsi="宋体" w:cs="宋体"/>
                <w:color w:val="000000"/>
                <w:szCs w:val="21"/>
              </w:rPr>
            </w:pPr>
            <w:r>
              <w:rPr>
                <w:rFonts w:hint="eastAsia" w:ascii="宋体" w:hAnsi="宋体" w:cs="宋体"/>
                <w:color w:val="000000"/>
              </w:rPr>
              <w:t>注意事项</w:t>
            </w:r>
          </w:p>
        </w:tc>
        <w:tc>
          <w:tcPr>
            <w:tcW w:w="6480" w:type="dxa"/>
            <w:tcBorders>
              <w:top w:val="single" w:color="auto" w:sz="4" w:space="0"/>
              <w:left w:val="single" w:color="auto" w:sz="4" w:space="0"/>
              <w:bottom w:val="single" w:color="auto" w:sz="4" w:space="0"/>
            </w:tcBorders>
            <w:vAlign w:val="center"/>
          </w:tcPr>
          <w:p>
            <w:pPr>
              <w:spacing w:line="420" w:lineRule="exact"/>
              <w:ind w:firstLine="420" w:firstLineChars="200"/>
              <w:rPr>
                <w:rFonts w:ascii="宋体" w:hAnsi="宋体" w:cs="宋体"/>
                <w:color w:val="000000"/>
                <w:szCs w:val="21"/>
              </w:rPr>
            </w:pPr>
            <w:r>
              <w:rPr>
                <w:rFonts w:hint="eastAsia" w:ascii="宋体" w:hAnsi="宋体" w:cs="宋体"/>
                <w:color w:val="000000"/>
                <w:szCs w:val="21"/>
              </w:rPr>
              <w:t>1、本次采购不要求供应商提供纸质版磋商响应文件，竞争性磋商文件中所指的磋商响应文件如未特别注明，均为供应商按</w:t>
            </w:r>
            <w:r>
              <w:rPr>
                <w:rFonts w:hint="eastAsia" w:ascii="宋体" w:hAnsi="宋体" w:cs="宋体"/>
                <w:color w:val="000000"/>
              </w:rPr>
              <w:t>约定</w:t>
            </w:r>
            <w:r>
              <w:rPr>
                <w:rFonts w:hint="eastAsia" w:ascii="宋体" w:hAnsi="宋体" w:cs="宋体"/>
                <w:color w:val="000000"/>
                <w:szCs w:val="21"/>
              </w:rPr>
              <w:t>格式上传的电子版磋商响应文件。</w:t>
            </w:r>
          </w:p>
          <w:p>
            <w:pPr>
              <w:spacing w:line="420" w:lineRule="exact"/>
              <w:ind w:firstLine="420"/>
              <w:rPr>
                <w:rFonts w:ascii="宋体" w:hAnsi="宋体" w:cs="宋体"/>
                <w:color w:val="000000"/>
                <w:szCs w:val="21"/>
              </w:rPr>
            </w:pPr>
            <w:r>
              <w:rPr>
                <w:rFonts w:hint="eastAsia" w:ascii="宋体" w:hAnsi="宋体" w:cs="宋体"/>
                <w:color w:val="000000"/>
                <w:szCs w:val="21"/>
              </w:rPr>
              <w:t>2、供应商须使用最新版投标文件制作工具，以免造成磋商响应文件制作错误。软件启动时也将进行提示（需在国际互联网络通畅状态），各供应商需注意更新，如因此导致磋商响应无效，责任自负。</w:t>
            </w:r>
          </w:p>
          <w:p>
            <w:pPr>
              <w:spacing w:line="420" w:lineRule="exact"/>
              <w:rPr>
                <w:rFonts w:ascii="宋体" w:hAnsi="宋体" w:cs="宋体"/>
                <w:color w:val="000000"/>
                <w:szCs w:val="21"/>
              </w:rPr>
            </w:pPr>
            <w:r>
              <w:rPr>
                <w:rFonts w:hint="eastAsia" w:ascii="宋体" w:hAnsi="宋体" w:cs="宋体"/>
                <w:color w:val="000000"/>
                <w:szCs w:val="21"/>
              </w:rPr>
              <w:t>技术支持服务热线:4009980000，24小时服务QQ:4008503300。</w:t>
            </w:r>
          </w:p>
          <w:p>
            <w:pPr>
              <w:spacing w:line="420" w:lineRule="exact"/>
              <w:rPr>
                <w:rFonts w:ascii="宋体" w:hAnsi="宋体" w:cs="宋体"/>
                <w:color w:val="000000"/>
                <w:szCs w:val="21"/>
              </w:rPr>
            </w:pPr>
            <w:r>
              <w:rPr>
                <w:rFonts w:hint="eastAsia" w:ascii="宋体" w:hAnsi="宋体" w:cs="宋体"/>
                <w:color w:val="000000"/>
                <w:szCs w:val="21"/>
              </w:rPr>
              <w:t xml:space="preserve">    3、供应商须用CA数字证书签章和加密磋商响应文件，必须使用企业锁。如未办理CA数字证书请及时到安徽省电子认证管理中心驻安庆市公共资源交易中心一楼服务窗口办理，联系电话0556-5991201。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55" w:type="dxa"/>
            <w:tcBorders>
              <w:top w:val="single" w:color="auto" w:sz="4" w:space="0"/>
              <w:bottom w:val="single" w:color="auto" w:sz="4" w:space="0"/>
              <w:right w:val="single" w:color="auto" w:sz="4" w:space="0"/>
            </w:tcBorders>
            <w:vAlign w:val="center"/>
          </w:tcPr>
          <w:p>
            <w:pPr>
              <w:spacing w:line="480" w:lineRule="exact"/>
              <w:jc w:val="center"/>
              <w:rPr>
                <w:rFonts w:hint="eastAsia" w:ascii="宋体" w:hAnsi="宋体" w:eastAsia="宋体"/>
                <w:szCs w:val="21"/>
                <w:lang w:val="en-US" w:eastAsia="zh-CN"/>
              </w:rPr>
            </w:pPr>
            <w:r>
              <w:rPr>
                <w:rFonts w:hint="eastAsia" w:ascii="宋体" w:hAnsi="宋体"/>
                <w:szCs w:val="21"/>
              </w:rPr>
              <w:t>2</w:t>
            </w:r>
            <w:r>
              <w:rPr>
                <w:rFonts w:hint="eastAsia" w:ascii="宋体" w:hAnsi="宋体"/>
                <w:szCs w:val="21"/>
                <w:lang w:val="en-US" w:eastAsia="zh-CN"/>
              </w:rPr>
              <w:t>7</w:t>
            </w:r>
          </w:p>
        </w:tc>
        <w:tc>
          <w:tcPr>
            <w:tcW w:w="1865"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000000"/>
                <w:szCs w:val="21"/>
              </w:rPr>
            </w:pPr>
            <w:r>
              <w:rPr>
                <w:rFonts w:hint="eastAsia" w:ascii="宋体" w:hAnsi="宋体" w:cs="宋体"/>
                <w:color w:val="000000"/>
                <w:szCs w:val="21"/>
              </w:rPr>
              <w:t>磋商响应文件制作（刻录）方法</w:t>
            </w:r>
          </w:p>
        </w:tc>
        <w:tc>
          <w:tcPr>
            <w:tcW w:w="6480" w:type="dxa"/>
            <w:tcBorders>
              <w:top w:val="single" w:color="auto" w:sz="4" w:space="0"/>
              <w:left w:val="single" w:color="auto" w:sz="4" w:space="0"/>
              <w:bottom w:val="single" w:color="auto" w:sz="4" w:space="0"/>
            </w:tcBorders>
            <w:vAlign w:val="center"/>
          </w:tcPr>
          <w:p>
            <w:pPr>
              <w:jc w:val="left"/>
              <w:rPr>
                <w:rFonts w:ascii="宋体" w:hAnsi="宋体" w:cs="宋体"/>
                <w:color w:val="000000"/>
              </w:rPr>
            </w:pPr>
            <w:r>
              <w:rPr>
                <w:rFonts w:hint="eastAsia" w:ascii="宋体" w:hAnsi="宋体" w:cs="宋体"/>
                <w:color w:val="000000"/>
              </w:rPr>
              <w:t xml:space="preserve">    1、</w:t>
            </w:r>
            <w:r>
              <w:rPr>
                <w:rFonts w:hint="eastAsia" w:ascii="宋体" w:hAnsi="宋体" w:cs="宋体"/>
                <w:color w:val="000000"/>
                <w:szCs w:val="21"/>
              </w:rPr>
              <w:t>供应商</w:t>
            </w:r>
            <w:r>
              <w:rPr>
                <w:rFonts w:hint="eastAsia" w:ascii="宋体" w:hAnsi="宋体" w:cs="宋体"/>
                <w:color w:val="000000"/>
              </w:rPr>
              <w:t>应登陆网址（</w:t>
            </w:r>
            <w:r>
              <w:fldChar w:fldCharType="begin"/>
            </w:r>
            <w:r>
              <w:instrText xml:space="preserve"> HYPERLINK "http://183.167.246.178:8605/TPBidder" </w:instrText>
            </w:r>
            <w:r>
              <w:fldChar w:fldCharType="separate"/>
            </w:r>
            <w:r>
              <w:rPr>
                <w:rFonts w:hint="eastAsia" w:ascii="宋体" w:hAnsi="宋体" w:cs="宋体"/>
                <w:color w:val="000000"/>
              </w:rPr>
              <w:t>http://183.167.246.178:8605/TPBidder</w:t>
            </w:r>
            <w:r>
              <w:rPr>
                <w:rFonts w:hint="eastAsia" w:ascii="宋体" w:hAnsi="宋体" w:cs="宋体"/>
                <w:color w:val="000000"/>
              </w:rPr>
              <w:fldChar w:fldCharType="end"/>
            </w:r>
            <w:r>
              <w:rPr>
                <w:rFonts w:hint="eastAsia" w:ascii="宋体" w:hAnsi="宋体" w:cs="宋体"/>
                <w:color w:val="000000"/>
              </w:rPr>
              <w:t>）点击“投标文件制作工具下载”下载后安装投标文件制作工具软件。</w:t>
            </w:r>
          </w:p>
          <w:p>
            <w:pPr>
              <w:rPr>
                <w:rFonts w:ascii="宋体" w:hAnsi="宋体" w:cs="宋体"/>
                <w:color w:val="000000"/>
              </w:rPr>
            </w:pPr>
            <w:r>
              <w:rPr>
                <w:rFonts w:hint="eastAsia" w:ascii="宋体" w:hAnsi="宋体" w:cs="宋体"/>
                <w:color w:val="000000"/>
              </w:rPr>
              <w:t xml:space="preserve">    2、使用投标文件制作工具方法：插入企业CA数字证书，打开“</w:t>
            </w:r>
            <w:r>
              <w:rPr>
                <w:rFonts w:hint="eastAsia" w:ascii="宋体" w:hAnsi="宋体" w:cs="宋体"/>
                <w:b/>
                <w:color w:val="000000" w:themeColor="text1"/>
                <w14:textFill>
                  <w14:solidFill>
                    <w14:schemeClr w14:val="tx1"/>
                  </w14:solidFill>
                </w14:textFill>
              </w:rPr>
              <w:t>新点投标文件制作软件（安徽省互联互通版）</w:t>
            </w:r>
            <w:r>
              <w:rPr>
                <w:rFonts w:hint="eastAsia" w:ascii="宋体" w:hAnsi="宋体" w:cs="宋体"/>
                <w:color w:val="000000"/>
              </w:rPr>
              <w:t>”，点击“新建投标”按钮并点击“浏览”按钮并找到下载的.AQZF格式的竞争性磋商文件，点选择CA数字证书然后点击“新建项目”然后选择保存文件路径保存，打开投标文件制作工具软件。</w:t>
            </w:r>
          </w:p>
          <w:p>
            <w:pPr>
              <w:rPr>
                <w:rFonts w:ascii="宋体" w:hAnsi="宋体" w:cs="宋体"/>
                <w:color w:val="000000"/>
              </w:rPr>
            </w:pPr>
            <w:r>
              <w:rPr>
                <w:rFonts w:hint="eastAsia" w:ascii="宋体" w:hAnsi="宋体" w:cs="宋体"/>
                <w:color w:val="000000"/>
              </w:rPr>
              <w:t xml:space="preserve">    3、投标文件制作工具使用说明：查看安庆市公共资源交易服务网-办事指南-操作手册下载-投标单位栏目--“安庆新系统投标单位操作手册v1.0”制作</w:t>
            </w:r>
            <w:r>
              <w:rPr>
                <w:rFonts w:hint="eastAsia" w:ascii="宋体" w:hAnsi="宋体" w:cs="宋体"/>
                <w:color w:val="000000"/>
                <w:szCs w:val="21"/>
              </w:rPr>
              <w:t>磋商响应</w:t>
            </w:r>
            <w:r>
              <w:rPr>
                <w:rFonts w:hint="eastAsia" w:ascii="宋体" w:hAnsi="宋体" w:cs="宋体"/>
                <w:color w:val="000000"/>
              </w:rPr>
              <w:t>文件。</w:t>
            </w:r>
          </w:p>
          <w:p>
            <w:pPr>
              <w:rPr>
                <w:rFonts w:ascii="宋体" w:hAnsi="宋体" w:cs="宋体"/>
                <w:color w:val="000000"/>
                <w:szCs w:val="21"/>
              </w:rPr>
            </w:pPr>
            <w:r>
              <w:rPr>
                <w:rFonts w:hint="eastAsia" w:ascii="宋体" w:hAnsi="宋体" w:cs="宋体"/>
                <w:color w:val="000000"/>
              </w:rPr>
              <w:t xml:space="preserve">    技术支持服务热线:4009980000，24小时服务QQ:4008503300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27" w:hRule="atLeast"/>
        </w:trPr>
        <w:tc>
          <w:tcPr>
            <w:tcW w:w="655" w:type="dxa"/>
            <w:tcBorders>
              <w:top w:val="single" w:color="auto" w:sz="4" w:space="0"/>
              <w:bottom w:val="single" w:color="auto" w:sz="4" w:space="0"/>
              <w:right w:val="single" w:color="auto" w:sz="4" w:space="0"/>
            </w:tcBorders>
            <w:vAlign w:val="center"/>
          </w:tcPr>
          <w:p>
            <w:pPr>
              <w:spacing w:line="480" w:lineRule="exact"/>
              <w:jc w:val="center"/>
              <w:rPr>
                <w:rFonts w:hint="eastAsia" w:ascii="宋体" w:hAnsi="宋体" w:eastAsia="宋体"/>
                <w:szCs w:val="21"/>
                <w:lang w:val="en-US" w:eastAsia="zh-CN"/>
              </w:rPr>
            </w:pPr>
            <w:r>
              <w:rPr>
                <w:rFonts w:hint="eastAsia" w:ascii="宋体" w:hAnsi="宋体"/>
                <w:szCs w:val="21"/>
              </w:rPr>
              <w:t>2</w:t>
            </w:r>
            <w:r>
              <w:rPr>
                <w:rFonts w:hint="eastAsia" w:ascii="宋体" w:hAnsi="宋体"/>
                <w:szCs w:val="21"/>
                <w:lang w:val="en-US" w:eastAsia="zh-CN"/>
              </w:rPr>
              <w:t>8</w:t>
            </w:r>
          </w:p>
        </w:tc>
        <w:tc>
          <w:tcPr>
            <w:tcW w:w="1865"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000000"/>
                <w:szCs w:val="21"/>
              </w:rPr>
            </w:pPr>
            <w:r>
              <w:rPr>
                <w:rFonts w:hint="eastAsia" w:ascii="宋体" w:hAnsi="宋体"/>
                <w:szCs w:val="21"/>
              </w:rPr>
              <w:t>原件</w:t>
            </w:r>
          </w:p>
        </w:tc>
        <w:tc>
          <w:tcPr>
            <w:tcW w:w="6480" w:type="dxa"/>
            <w:tcBorders>
              <w:top w:val="single" w:color="auto" w:sz="4" w:space="0"/>
              <w:left w:val="single" w:color="auto" w:sz="4" w:space="0"/>
              <w:bottom w:val="single" w:color="auto" w:sz="4" w:space="0"/>
              <w:right w:val="single" w:color="auto" w:sz="4" w:space="0"/>
            </w:tcBorders>
            <w:vAlign w:val="center"/>
          </w:tcPr>
          <w:p>
            <w:pPr>
              <w:ind w:firstLine="420" w:firstLineChars="200"/>
              <w:rPr>
                <w:rFonts w:ascii="宋体" w:hAnsi="宋体" w:cs="宋体"/>
                <w:color w:val="000000"/>
              </w:rPr>
            </w:pPr>
            <w:r>
              <w:rPr>
                <w:rFonts w:hint="eastAsia" w:ascii="宋体" w:hAnsi="宋体" w:cs="宋体"/>
                <w:color w:val="000000"/>
                <w:szCs w:val="21"/>
              </w:rPr>
              <w:t>本次招标评标时不要求供应商携带相关证件、业绩及奖项的原件（磋商文件另有要求的除外）。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655" w:type="dxa"/>
            <w:tcBorders>
              <w:top w:val="single" w:color="auto" w:sz="4" w:space="0"/>
              <w:bottom w:val="single" w:color="auto" w:sz="4" w:space="0"/>
              <w:right w:val="single" w:color="auto" w:sz="4" w:space="0"/>
            </w:tcBorders>
            <w:vAlign w:val="center"/>
          </w:tcPr>
          <w:p>
            <w:pPr>
              <w:spacing w:line="480" w:lineRule="exact"/>
              <w:jc w:val="center"/>
              <w:rPr>
                <w:rFonts w:hint="eastAsia" w:ascii="宋体" w:eastAsia="宋体"/>
                <w:szCs w:val="21"/>
                <w:lang w:val="en-US" w:eastAsia="zh-CN"/>
              </w:rPr>
            </w:pPr>
            <w:r>
              <w:rPr>
                <w:rFonts w:hint="eastAsia" w:ascii="宋体"/>
                <w:szCs w:val="21"/>
              </w:rPr>
              <w:t>2</w:t>
            </w:r>
            <w:r>
              <w:rPr>
                <w:rFonts w:hint="eastAsia" w:ascii="宋体"/>
                <w:szCs w:val="21"/>
                <w:lang w:val="en-US" w:eastAsia="zh-CN"/>
              </w:rPr>
              <w:t>9</w:t>
            </w:r>
          </w:p>
        </w:tc>
        <w:tc>
          <w:tcPr>
            <w:tcW w:w="1865"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szCs w:val="21"/>
              </w:rPr>
            </w:pPr>
            <w:r>
              <w:rPr>
                <w:rFonts w:hint="eastAsia" w:ascii="宋体" w:hAnsi="宋体"/>
                <w:szCs w:val="21"/>
              </w:rPr>
              <w:t>说明</w:t>
            </w:r>
          </w:p>
        </w:tc>
        <w:tc>
          <w:tcPr>
            <w:tcW w:w="6480" w:type="dxa"/>
            <w:tcBorders>
              <w:top w:val="single" w:color="auto" w:sz="4" w:space="0"/>
              <w:left w:val="single" w:color="auto" w:sz="4" w:space="0"/>
              <w:bottom w:val="single" w:color="auto" w:sz="4" w:space="0"/>
            </w:tcBorders>
            <w:vAlign w:val="center"/>
          </w:tcPr>
          <w:p>
            <w:pPr>
              <w:spacing w:line="480" w:lineRule="exact"/>
              <w:rPr>
                <w:rFonts w:ascii="宋体" w:hAnsi="宋体"/>
                <w:szCs w:val="21"/>
              </w:rPr>
            </w:pPr>
            <w:r>
              <w:rPr>
                <w:rFonts w:hint="eastAsia" w:ascii="宋体" w:hAnsi="宋体"/>
                <w:szCs w:val="21"/>
              </w:rPr>
              <w:t>1、本磋商文件的解释权归采购单位。</w:t>
            </w:r>
          </w:p>
          <w:p>
            <w:pPr>
              <w:spacing w:line="480" w:lineRule="exact"/>
              <w:rPr>
                <w:rFonts w:ascii="宋体" w:hAnsi="宋体" w:cs="宋体"/>
                <w:b/>
                <w:szCs w:val="21"/>
              </w:rPr>
            </w:pPr>
            <w:r>
              <w:rPr>
                <w:rFonts w:hint="eastAsia" w:ascii="宋体" w:hAnsi="宋体" w:cs="宋体"/>
                <w:b/>
                <w:szCs w:val="21"/>
              </w:rPr>
              <w:t>2、本项目所要求的业绩均须为中华人民共和国境内业绩（不含港澳台地区），成交供应商经磋商小组评审认可的相关业绩、奖项、证书将在安庆市公共资源交易服务网公告（如投标供应商相关业绩、证书属于涉密的，投标供应商须在响应文件中进行说明，且提供主管部门出具的证明材料，涉密部分不予公告）。</w:t>
            </w:r>
          </w:p>
          <w:p>
            <w:pPr>
              <w:spacing w:line="480" w:lineRule="exact"/>
              <w:rPr>
                <w:rFonts w:ascii="宋体" w:hAnsi="宋体" w:cs="宋体"/>
              </w:rPr>
            </w:pPr>
            <w:r>
              <w:rPr>
                <w:rFonts w:hint="eastAsia" w:ascii="宋体" w:hAnsi="宋体" w:cs="宋体"/>
                <w:b/>
                <w:szCs w:val="21"/>
              </w:rPr>
              <w:t>3、</w:t>
            </w:r>
            <w:r>
              <w:rPr>
                <w:rFonts w:hint="eastAsia" w:ascii="宋体" w:hAnsi="宋体" w:cs="宋体"/>
              </w:rPr>
              <w:t>中小企业声明函（如有）和残疾人福利性单位声明函（如有）随成交公告同时公告。</w:t>
            </w:r>
          </w:p>
          <w:p>
            <w:pPr>
              <w:spacing w:line="480" w:lineRule="exact"/>
              <w:rPr>
                <w:rFonts w:ascii="宋体"/>
                <w:szCs w:val="21"/>
              </w:rPr>
            </w:pPr>
            <w:r>
              <w:rPr>
                <w:rFonts w:hint="eastAsia" w:ascii="宋体" w:hAnsi="宋体" w:cs="宋体"/>
              </w:rPr>
              <w:t>4、依据《政府采购促进中小企业发展管理办法》</w:t>
            </w:r>
            <w:r>
              <w:rPr>
                <w:rFonts w:ascii="宋体" w:hAnsi="宋体" w:cs="宋体"/>
              </w:rPr>
              <w:t>（财库[2020]46号）</w:t>
            </w:r>
            <w:r>
              <w:rPr>
                <w:rFonts w:hint="eastAsia" w:ascii="宋体" w:hAnsi="宋体" w:cs="宋体"/>
              </w:rPr>
              <w:t>规定享受扶持政策获得政府采购合同的，小微企业不得将合同分包给大中型企业，中型企业不得将合同分包给大型企业。</w:t>
            </w:r>
          </w:p>
        </w:tc>
      </w:tr>
    </w:tbl>
    <w:p>
      <w:pPr>
        <w:rPr>
          <w:rFonts w:ascii="宋体" w:hAnsi="宋体"/>
          <w:kern w:val="0"/>
          <w:lang w:val="zh-CN"/>
        </w:rPr>
      </w:pPr>
      <w:bookmarkStart w:id="55" w:name="_Toc439316872"/>
      <w:r>
        <w:rPr>
          <w:kern w:val="0"/>
          <w:lang w:val="zh-CN"/>
        </w:rPr>
        <w:br w:type="page"/>
      </w:r>
    </w:p>
    <w:p>
      <w:pPr>
        <w:pStyle w:val="9"/>
        <w:rPr>
          <w:rFonts w:cs="Tahoma"/>
          <w:bCs/>
          <w:kern w:val="0"/>
          <w:sz w:val="32"/>
          <w:szCs w:val="32"/>
          <w:lang w:val="zh-CN"/>
        </w:rPr>
      </w:pPr>
      <w:bookmarkStart w:id="56" w:name="_Toc54941331"/>
      <w:bookmarkStart w:id="57" w:name="_Toc2521"/>
      <w:r>
        <w:rPr>
          <w:rFonts w:hint="eastAsia" w:cs="Tahoma"/>
          <w:bCs/>
          <w:kern w:val="0"/>
          <w:sz w:val="32"/>
          <w:szCs w:val="32"/>
          <w:lang w:val="zh-CN"/>
        </w:rPr>
        <w:t>第二节</w:t>
      </w:r>
      <w:r>
        <w:rPr>
          <w:rFonts w:cs="Tahoma"/>
          <w:bCs/>
          <w:kern w:val="0"/>
          <w:sz w:val="32"/>
          <w:szCs w:val="32"/>
          <w:lang w:val="zh-CN"/>
        </w:rPr>
        <w:t xml:space="preserve"> </w:t>
      </w:r>
      <w:r>
        <w:rPr>
          <w:rFonts w:hint="eastAsia" w:cs="Tahoma"/>
          <w:bCs/>
          <w:kern w:val="0"/>
          <w:sz w:val="32"/>
          <w:szCs w:val="32"/>
          <w:lang w:val="zh-CN"/>
        </w:rPr>
        <w:t>竞争性磋商须知</w:t>
      </w:r>
      <w:bookmarkEnd w:id="55"/>
      <w:bookmarkEnd w:id="56"/>
      <w:bookmarkEnd w:id="57"/>
    </w:p>
    <w:p>
      <w:pPr>
        <w:autoSpaceDE w:val="0"/>
        <w:autoSpaceDN w:val="0"/>
        <w:adjustRightInd w:val="0"/>
        <w:snapToGrid w:val="0"/>
        <w:spacing w:line="480" w:lineRule="exact"/>
        <w:ind w:firstLine="420"/>
        <w:outlineLvl w:val="2"/>
        <w:rPr>
          <w:rFonts w:ascii="宋体"/>
          <w:b/>
          <w:bCs/>
          <w:szCs w:val="21"/>
          <w:lang w:val="zh-CN"/>
        </w:rPr>
      </w:pPr>
      <w:bookmarkStart w:id="58" w:name="_Toc54941332"/>
      <w:r>
        <w:rPr>
          <w:rFonts w:hint="eastAsia" w:ascii="宋体" w:hAnsi="宋体"/>
          <w:b/>
          <w:bCs/>
          <w:szCs w:val="21"/>
          <w:lang w:val="zh-CN"/>
        </w:rPr>
        <w:t>一、总</w:t>
      </w:r>
      <w:r>
        <w:rPr>
          <w:rFonts w:ascii="宋体" w:hAnsi="宋体"/>
          <w:b/>
          <w:bCs/>
          <w:szCs w:val="21"/>
          <w:lang w:val="zh-CN"/>
        </w:rPr>
        <w:t xml:space="preserve">    </w:t>
      </w:r>
      <w:r>
        <w:rPr>
          <w:rFonts w:hint="eastAsia" w:ascii="宋体" w:hAnsi="宋体"/>
          <w:b/>
          <w:bCs/>
          <w:szCs w:val="21"/>
          <w:lang w:val="zh-CN"/>
        </w:rPr>
        <w:t>则</w:t>
      </w:r>
      <w:bookmarkEnd w:id="58"/>
    </w:p>
    <w:p>
      <w:pPr>
        <w:spacing w:line="540" w:lineRule="exact"/>
        <w:ind w:firstLine="420" w:firstLineChars="200"/>
        <w:rPr>
          <w:rFonts w:ascii="宋体" w:hAnsi="宋体"/>
          <w:szCs w:val="21"/>
          <w:lang w:val="zh-CN"/>
        </w:rPr>
      </w:pPr>
      <w:bookmarkStart w:id="59" w:name="_Toc15055"/>
      <w:bookmarkStart w:id="60" w:name="_Toc25270"/>
      <w:bookmarkStart w:id="61" w:name="_Toc10523"/>
      <w:bookmarkStart w:id="62" w:name="_Toc21078"/>
      <w:bookmarkStart w:id="63" w:name="_Toc439316919"/>
      <w:bookmarkStart w:id="64" w:name="_Toc439316873"/>
      <w:bookmarkStart w:id="65" w:name="_Toc7325"/>
      <w:r>
        <w:rPr>
          <w:rFonts w:ascii="宋体" w:hAnsi="宋体"/>
          <w:szCs w:val="21"/>
          <w:lang w:val="zh-CN"/>
        </w:rPr>
        <w:t>1</w:t>
      </w:r>
      <w:r>
        <w:rPr>
          <w:rFonts w:hint="eastAsia" w:ascii="宋体" w:hAnsi="宋体"/>
          <w:szCs w:val="21"/>
          <w:lang w:val="zh-CN"/>
        </w:rPr>
        <w:t>、适用法律</w:t>
      </w:r>
      <w:bookmarkEnd w:id="59"/>
      <w:bookmarkEnd w:id="60"/>
      <w:bookmarkEnd w:id="61"/>
      <w:bookmarkEnd w:id="62"/>
      <w:bookmarkEnd w:id="63"/>
      <w:bookmarkEnd w:id="64"/>
      <w:bookmarkEnd w:id="65"/>
    </w:p>
    <w:p>
      <w:pPr>
        <w:spacing w:line="540" w:lineRule="exact"/>
        <w:ind w:firstLine="420" w:firstLineChars="200"/>
        <w:rPr>
          <w:rFonts w:ascii="宋体" w:hAnsi="宋体"/>
          <w:szCs w:val="21"/>
          <w:lang w:val="zh-CN"/>
        </w:rPr>
      </w:pPr>
      <w:r>
        <w:rPr>
          <w:rFonts w:ascii="宋体" w:hAnsi="宋体"/>
          <w:szCs w:val="21"/>
          <w:lang w:val="zh-CN"/>
        </w:rPr>
        <w:t xml:space="preserve">1.1 </w:t>
      </w:r>
      <w:r>
        <w:rPr>
          <w:rFonts w:hint="eastAsia" w:ascii="宋体" w:hAnsi="宋体"/>
          <w:szCs w:val="21"/>
          <w:lang w:val="zh-CN"/>
        </w:rPr>
        <w:t>依据《</w:t>
      </w:r>
      <w:r>
        <w:rPr>
          <w:rFonts w:hint="eastAsia" w:ascii="宋体" w:hAnsi="宋体"/>
          <w:szCs w:val="21"/>
        </w:rPr>
        <w:t>政府采购竞争性磋商采购方式管理暂行办法</w:t>
      </w:r>
      <w:r>
        <w:rPr>
          <w:rFonts w:hint="eastAsia" w:ascii="宋体" w:hAnsi="宋体"/>
          <w:szCs w:val="21"/>
          <w:lang w:val="zh-CN"/>
        </w:rPr>
        <w:t>》并参照《中华人民共和国政府采购法》、《中华人民共和国政府采购法实施条例》等有关法律、规章和规定等。</w:t>
      </w:r>
    </w:p>
    <w:p>
      <w:pPr>
        <w:spacing w:line="540" w:lineRule="exact"/>
        <w:ind w:firstLine="420" w:firstLineChars="200"/>
        <w:rPr>
          <w:rFonts w:ascii="宋体" w:hAnsi="宋体"/>
          <w:szCs w:val="21"/>
          <w:lang w:val="zh-CN"/>
        </w:rPr>
      </w:pPr>
      <w:bookmarkStart w:id="66" w:name="_Toc439316874"/>
      <w:bookmarkStart w:id="67" w:name="_Toc27113"/>
      <w:bookmarkStart w:id="68" w:name="_Toc439316920"/>
      <w:bookmarkStart w:id="69" w:name="_Toc10933"/>
      <w:bookmarkStart w:id="70" w:name="_Toc1704"/>
      <w:bookmarkStart w:id="71" w:name="_Toc8228"/>
      <w:bookmarkStart w:id="72" w:name="_Toc24643"/>
      <w:r>
        <w:rPr>
          <w:rFonts w:ascii="宋体" w:hAnsi="宋体"/>
          <w:szCs w:val="21"/>
          <w:lang w:val="zh-CN"/>
        </w:rPr>
        <w:t>2</w:t>
      </w:r>
      <w:r>
        <w:rPr>
          <w:rFonts w:hint="eastAsia" w:ascii="宋体" w:hAnsi="宋体"/>
          <w:szCs w:val="21"/>
          <w:lang w:val="zh-CN"/>
        </w:rPr>
        <w:t>、定义</w:t>
      </w:r>
      <w:bookmarkEnd w:id="66"/>
      <w:bookmarkEnd w:id="67"/>
      <w:bookmarkEnd w:id="68"/>
      <w:bookmarkEnd w:id="69"/>
      <w:bookmarkEnd w:id="70"/>
      <w:bookmarkEnd w:id="71"/>
      <w:bookmarkEnd w:id="72"/>
    </w:p>
    <w:p>
      <w:pPr>
        <w:spacing w:line="540" w:lineRule="exact"/>
        <w:ind w:firstLine="420" w:firstLineChars="200"/>
        <w:rPr>
          <w:rFonts w:ascii="宋体" w:hAnsi="宋体"/>
          <w:szCs w:val="21"/>
        </w:rPr>
      </w:pPr>
      <w:r>
        <w:rPr>
          <w:rFonts w:ascii="宋体" w:hAnsi="宋体"/>
          <w:szCs w:val="21"/>
        </w:rPr>
        <w:t>2.1</w:t>
      </w:r>
      <w:r>
        <w:rPr>
          <w:rFonts w:hint="eastAsia" w:ascii="宋体" w:hAnsi="宋体"/>
          <w:szCs w:val="21"/>
        </w:rPr>
        <w:t>、采购单位是指采购人和采购代理机构。</w:t>
      </w:r>
    </w:p>
    <w:p>
      <w:pPr>
        <w:spacing w:line="540" w:lineRule="exact"/>
        <w:ind w:firstLine="420" w:firstLineChars="200"/>
        <w:rPr>
          <w:rFonts w:ascii="宋体" w:hAnsi="宋体"/>
          <w:szCs w:val="21"/>
        </w:rPr>
      </w:pPr>
      <w:r>
        <w:rPr>
          <w:rFonts w:ascii="宋体" w:hAnsi="宋体"/>
          <w:szCs w:val="21"/>
        </w:rPr>
        <w:t>2.2</w:t>
      </w:r>
      <w:r>
        <w:rPr>
          <w:rFonts w:hint="eastAsia" w:ascii="宋体" w:hAnsi="宋体"/>
          <w:szCs w:val="21"/>
        </w:rPr>
        <w:t>、供应商是指对“磋商须知前附表”序号</w:t>
      </w:r>
      <w:r>
        <w:rPr>
          <w:rFonts w:ascii="宋体" w:hAnsi="宋体"/>
          <w:szCs w:val="21"/>
        </w:rPr>
        <w:t>2</w:t>
      </w:r>
      <w:r>
        <w:rPr>
          <w:rFonts w:hint="eastAsia" w:ascii="宋体" w:hAnsi="宋体"/>
          <w:szCs w:val="21"/>
        </w:rPr>
        <w:t>所指的项目表现出兴趣，按照约定的程序，从采购单位获取了磋商文件，并实际参与了该项目磋商活动的供应商。</w:t>
      </w:r>
    </w:p>
    <w:p>
      <w:pPr>
        <w:spacing w:line="540" w:lineRule="exact"/>
        <w:ind w:firstLine="420" w:firstLineChars="200"/>
        <w:rPr>
          <w:rFonts w:ascii="宋体" w:hAnsi="宋体"/>
          <w:szCs w:val="21"/>
        </w:rPr>
      </w:pPr>
      <w:r>
        <w:rPr>
          <w:rFonts w:ascii="宋体" w:hAnsi="宋体"/>
          <w:szCs w:val="21"/>
        </w:rPr>
        <w:t>3</w:t>
      </w:r>
      <w:r>
        <w:rPr>
          <w:rFonts w:hint="eastAsia" w:ascii="宋体" w:hAnsi="宋体"/>
          <w:szCs w:val="21"/>
        </w:rPr>
        <w:t>、供应商资格要求</w:t>
      </w:r>
    </w:p>
    <w:p>
      <w:pPr>
        <w:spacing w:line="540" w:lineRule="exact"/>
        <w:ind w:firstLine="420" w:firstLineChars="200"/>
        <w:rPr>
          <w:rFonts w:ascii="宋体" w:hAnsi="宋体"/>
          <w:szCs w:val="21"/>
        </w:rPr>
      </w:pPr>
      <w:r>
        <w:rPr>
          <w:rFonts w:ascii="宋体" w:hAnsi="宋体"/>
          <w:szCs w:val="21"/>
        </w:rPr>
        <w:t>3.1</w:t>
      </w:r>
      <w:r>
        <w:rPr>
          <w:rFonts w:hint="eastAsia" w:ascii="宋体" w:hAnsi="宋体"/>
          <w:szCs w:val="21"/>
        </w:rPr>
        <w:t>、参与本项目的供应商必须满足以下要求：见磋商须知前附表。</w:t>
      </w:r>
      <w:r>
        <w:rPr>
          <w:rFonts w:ascii="宋体" w:hAnsi="宋体"/>
          <w:szCs w:val="21"/>
        </w:rPr>
        <w:t xml:space="preserve"> </w:t>
      </w:r>
    </w:p>
    <w:p>
      <w:pPr>
        <w:spacing w:line="540" w:lineRule="exact"/>
        <w:ind w:firstLine="420" w:firstLineChars="200"/>
        <w:rPr>
          <w:rFonts w:ascii="宋体" w:hAnsi="宋体"/>
          <w:szCs w:val="21"/>
        </w:rPr>
      </w:pPr>
      <w:r>
        <w:rPr>
          <w:rFonts w:ascii="宋体" w:hAnsi="宋体"/>
          <w:szCs w:val="21"/>
        </w:rPr>
        <w:t>3.2</w:t>
      </w:r>
      <w:r>
        <w:rPr>
          <w:rFonts w:hint="eastAsia" w:ascii="宋体" w:hAnsi="宋体"/>
          <w:szCs w:val="21"/>
        </w:rPr>
        <w:t>、供应商之间如果存在下列情形之一的，不得同时参加同一包别或者不分包别的同一项目磋商：</w:t>
      </w:r>
    </w:p>
    <w:p>
      <w:pPr>
        <w:spacing w:line="540" w:lineRule="exact"/>
        <w:ind w:firstLine="420" w:firstLineChars="200"/>
        <w:rPr>
          <w:rFonts w:ascii="宋体" w:hAnsi="宋体"/>
          <w:szCs w:val="21"/>
        </w:rPr>
      </w:pPr>
      <w:r>
        <w:rPr>
          <w:rFonts w:hint="eastAsia" w:ascii="宋体" w:hAnsi="宋体"/>
          <w:szCs w:val="21"/>
        </w:rPr>
        <w:t>（1）单位负责人为同一人或者存在直接控股、管理关系的不同供应商；</w:t>
      </w:r>
    </w:p>
    <w:p>
      <w:pPr>
        <w:spacing w:line="540" w:lineRule="exact"/>
        <w:ind w:firstLine="420" w:firstLineChars="200"/>
        <w:rPr>
          <w:rFonts w:ascii="宋体" w:hAnsi="宋体"/>
          <w:szCs w:val="21"/>
        </w:rPr>
      </w:pPr>
      <w:r>
        <w:rPr>
          <w:rFonts w:hint="eastAsia" w:ascii="宋体" w:hAnsi="宋体"/>
          <w:szCs w:val="21"/>
        </w:rPr>
        <w:t>（2）除单一来源采购项目外，为采购项目提供整体设计、规范编制或者项目管理、监理、检测等服务的供应商。</w:t>
      </w:r>
    </w:p>
    <w:p>
      <w:pPr>
        <w:spacing w:line="540" w:lineRule="exact"/>
        <w:ind w:firstLine="420" w:firstLineChars="200"/>
        <w:rPr>
          <w:rFonts w:ascii="宋体" w:hAnsi="宋体"/>
          <w:szCs w:val="21"/>
        </w:rPr>
      </w:pPr>
      <w:r>
        <w:rPr>
          <w:rFonts w:hint="eastAsia" w:ascii="宋体" w:hAnsi="宋体"/>
          <w:szCs w:val="21"/>
        </w:rPr>
        <w:t>3</w:t>
      </w:r>
      <w:r>
        <w:rPr>
          <w:rFonts w:ascii="宋体" w:hAnsi="宋体"/>
          <w:szCs w:val="21"/>
        </w:rPr>
        <w:t>.3</w:t>
      </w:r>
      <w:r>
        <w:rPr>
          <w:rFonts w:hint="eastAsia" w:ascii="宋体" w:hAnsi="宋体"/>
          <w:szCs w:val="21"/>
        </w:rPr>
        <w:t>、银行、保险、石油化工、电力、电信等特殊行业的分公司参与磋商，须取得总公司的相关授权（磋商响应文件中须提供）；银行、保险、石油化工、电力、电信等特殊行业的分公司取得总公司相关授权后，磋商文件中关于法定代表人的要求事项可由分公司负责人代理。</w:t>
      </w:r>
    </w:p>
    <w:p>
      <w:pPr>
        <w:spacing w:line="540" w:lineRule="exact"/>
        <w:ind w:firstLine="420" w:firstLineChars="200"/>
        <w:rPr>
          <w:rFonts w:ascii="宋体" w:hAnsi="宋体"/>
          <w:szCs w:val="21"/>
        </w:rPr>
      </w:pPr>
      <w:r>
        <w:rPr>
          <w:rFonts w:ascii="宋体" w:hAnsi="宋体"/>
          <w:szCs w:val="21"/>
        </w:rPr>
        <w:t>3.3</w:t>
      </w:r>
      <w:r>
        <w:rPr>
          <w:rFonts w:hint="eastAsia" w:ascii="宋体" w:hAnsi="宋体"/>
          <w:szCs w:val="21"/>
        </w:rPr>
        <w:t>、供应商必须确保自己信息真实、准确，否则，供应商因此蒙受损失，采购单位概不负责。</w:t>
      </w:r>
    </w:p>
    <w:p>
      <w:pPr>
        <w:spacing w:line="540" w:lineRule="exact"/>
        <w:ind w:firstLine="420" w:firstLineChars="200"/>
        <w:rPr>
          <w:rFonts w:ascii="宋体" w:hAnsi="宋体"/>
          <w:szCs w:val="21"/>
        </w:rPr>
      </w:pPr>
      <w:r>
        <w:rPr>
          <w:rFonts w:ascii="宋体" w:hAnsi="宋体"/>
          <w:szCs w:val="21"/>
        </w:rPr>
        <w:t>4</w:t>
      </w:r>
      <w:r>
        <w:rPr>
          <w:rFonts w:hint="eastAsia" w:ascii="宋体" w:hAnsi="宋体"/>
          <w:szCs w:val="21"/>
        </w:rPr>
        <w:t>、踏勘现场：供应商自行踏勘现场。供应商应认真对现场环境进行踏勘，对项目环境和影响等素，做出理性的判断和估价。成交后签订合同时和供货安装过程中，供应商不得以不完全了解或不了解现场情况为由，提出任何形式的增加费用或索赔的要求。</w:t>
      </w:r>
    </w:p>
    <w:p>
      <w:pPr>
        <w:spacing w:line="540" w:lineRule="exact"/>
        <w:ind w:firstLine="420" w:firstLineChars="200"/>
        <w:rPr>
          <w:rFonts w:ascii="宋体" w:hAnsi="宋体"/>
          <w:szCs w:val="21"/>
          <w:lang w:val="zh-CN"/>
        </w:rPr>
      </w:pPr>
      <w:r>
        <w:rPr>
          <w:rFonts w:ascii="宋体" w:hAnsi="宋体"/>
          <w:szCs w:val="21"/>
          <w:lang w:val="zh-CN"/>
        </w:rPr>
        <w:t>5</w:t>
      </w:r>
      <w:r>
        <w:rPr>
          <w:rFonts w:hint="eastAsia" w:ascii="宋体" w:hAnsi="宋体"/>
          <w:szCs w:val="21"/>
          <w:lang w:val="zh-CN"/>
        </w:rPr>
        <w:t>、联合体磋商：</w:t>
      </w:r>
    </w:p>
    <w:p>
      <w:pPr>
        <w:spacing w:line="540" w:lineRule="exact"/>
        <w:ind w:firstLine="420" w:firstLineChars="200"/>
        <w:rPr>
          <w:rFonts w:ascii="宋体" w:hAnsi="宋体"/>
          <w:szCs w:val="21"/>
        </w:rPr>
      </w:pPr>
      <w:r>
        <w:rPr>
          <w:rFonts w:hint="eastAsia" w:ascii="宋体" w:hAnsi="宋体"/>
          <w:szCs w:val="21"/>
        </w:rPr>
        <w:t>5.1、除非本项目明确要求不接受联合体形式响应外，两个或两个以上供应商可以组成一个联合体，以一个供应商的身份响应。</w:t>
      </w:r>
    </w:p>
    <w:p>
      <w:pPr>
        <w:spacing w:line="540" w:lineRule="exact"/>
        <w:ind w:firstLine="420" w:firstLineChars="200"/>
        <w:rPr>
          <w:rFonts w:ascii="宋体" w:hAnsi="宋体"/>
          <w:szCs w:val="21"/>
        </w:rPr>
      </w:pPr>
      <w:r>
        <w:rPr>
          <w:rFonts w:hint="eastAsia" w:ascii="宋体" w:hAnsi="宋体"/>
          <w:szCs w:val="21"/>
        </w:rPr>
        <w:t>5.2、以联合体形式参加响应的，联合体各方均应当符合《政府采购法》第二十二条第一款规定的条件，根据采购项目的特殊要求规定供应商特定条件的，联合体各方中至少应当有一方符合。</w:t>
      </w:r>
    </w:p>
    <w:p>
      <w:pPr>
        <w:spacing w:line="540" w:lineRule="exact"/>
        <w:ind w:firstLine="420" w:firstLineChars="200"/>
        <w:rPr>
          <w:rFonts w:ascii="宋体" w:hAnsi="宋体"/>
          <w:szCs w:val="21"/>
        </w:rPr>
      </w:pPr>
      <w:r>
        <w:rPr>
          <w:rFonts w:hint="eastAsia" w:ascii="宋体" w:hAnsi="宋体"/>
          <w:szCs w:val="21"/>
        </w:rPr>
        <w:t>5.3、联合体各方之间应当签订联合体协议，明确约定联合体各方应当承担的工作和相应的责任，并将联合体协议连同磋商响应文件一并提交采购单位。由同一专业的单位组成的联合体，按照同一资质等级较低的单位确定资质等级。联合体各方签订联合体协议后，不得再以自己的名义单独在同一项目中磋商响应，也不得组成新的联合体参加同一项目磋商响应。</w:t>
      </w:r>
    </w:p>
    <w:p>
      <w:pPr>
        <w:spacing w:line="540" w:lineRule="exact"/>
        <w:ind w:firstLine="420" w:firstLineChars="200"/>
        <w:rPr>
          <w:rFonts w:ascii="宋体" w:hAnsi="宋体"/>
          <w:szCs w:val="21"/>
          <w:lang w:val="zh-CN"/>
        </w:rPr>
      </w:pPr>
      <w:bookmarkStart w:id="73" w:name="_Toc439316875"/>
      <w:bookmarkStart w:id="74" w:name="_Toc439316921"/>
      <w:r>
        <w:rPr>
          <w:rFonts w:ascii="宋体" w:hAnsi="宋体"/>
          <w:szCs w:val="21"/>
        </w:rPr>
        <w:t>6</w:t>
      </w:r>
      <w:r>
        <w:rPr>
          <w:rFonts w:hint="eastAsia" w:ascii="宋体" w:hAnsi="宋体"/>
          <w:szCs w:val="21"/>
        </w:rPr>
        <w:t>、</w:t>
      </w:r>
      <w:r>
        <w:rPr>
          <w:rFonts w:hint="eastAsia" w:ascii="宋体" w:hAnsi="宋体"/>
          <w:szCs w:val="21"/>
          <w:lang w:val="zh-CN"/>
        </w:rPr>
        <w:t>磋商费用：供应商必须自行承担参加磋商所有费用，无论成交与否，采购单位在任何情况下均无义务和责任承担这些费用。</w:t>
      </w:r>
      <w:bookmarkEnd w:id="73"/>
      <w:bookmarkEnd w:id="74"/>
    </w:p>
    <w:p>
      <w:pPr>
        <w:autoSpaceDE w:val="0"/>
        <w:autoSpaceDN w:val="0"/>
        <w:adjustRightInd w:val="0"/>
        <w:snapToGrid w:val="0"/>
        <w:spacing w:line="480" w:lineRule="exact"/>
        <w:ind w:firstLine="420"/>
        <w:outlineLvl w:val="2"/>
        <w:rPr>
          <w:rFonts w:ascii="宋体"/>
          <w:b/>
          <w:bCs/>
          <w:szCs w:val="21"/>
          <w:lang w:val="zh-CN"/>
        </w:rPr>
      </w:pPr>
      <w:bookmarkStart w:id="75" w:name="_Toc54941333"/>
      <w:r>
        <w:rPr>
          <w:rFonts w:hint="eastAsia" w:ascii="宋体" w:hAnsi="宋体"/>
          <w:b/>
          <w:bCs/>
          <w:szCs w:val="21"/>
          <w:lang w:val="zh-CN"/>
        </w:rPr>
        <w:t>二、磋商文件</w:t>
      </w:r>
      <w:bookmarkEnd w:id="75"/>
    </w:p>
    <w:p>
      <w:pPr>
        <w:spacing w:line="480" w:lineRule="exact"/>
        <w:ind w:firstLine="422" w:firstLineChars="200"/>
        <w:rPr>
          <w:rFonts w:ascii="宋体"/>
          <w:b/>
          <w:szCs w:val="21"/>
        </w:rPr>
      </w:pPr>
      <w:r>
        <w:rPr>
          <w:rFonts w:ascii="宋体" w:hAnsi="宋体"/>
          <w:b/>
          <w:szCs w:val="21"/>
        </w:rPr>
        <w:t>7</w:t>
      </w:r>
      <w:r>
        <w:rPr>
          <w:rFonts w:hint="eastAsia" w:ascii="宋体" w:hAnsi="宋体"/>
          <w:b/>
          <w:szCs w:val="21"/>
        </w:rPr>
        <w:t>、磋商文件的构成</w:t>
      </w:r>
    </w:p>
    <w:p>
      <w:pPr>
        <w:spacing w:line="540" w:lineRule="exact"/>
        <w:ind w:firstLine="420" w:firstLineChars="200"/>
        <w:rPr>
          <w:rFonts w:ascii="宋体"/>
          <w:szCs w:val="21"/>
        </w:rPr>
      </w:pPr>
      <w:r>
        <w:rPr>
          <w:rFonts w:ascii="宋体" w:hAnsi="宋体"/>
          <w:szCs w:val="21"/>
        </w:rPr>
        <w:t>7.1</w:t>
      </w:r>
      <w:r>
        <w:rPr>
          <w:rFonts w:hint="eastAsia" w:ascii="宋体" w:hAnsi="宋体"/>
          <w:szCs w:val="21"/>
        </w:rPr>
        <w:t>、磋商文件包括：</w:t>
      </w:r>
    </w:p>
    <w:p>
      <w:pPr>
        <w:spacing w:line="540" w:lineRule="exact"/>
        <w:ind w:firstLine="420" w:firstLineChars="200"/>
        <w:rPr>
          <w:rFonts w:ascii="宋体"/>
          <w:szCs w:val="21"/>
        </w:rPr>
      </w:pPr>
      <w:r>
        <w:rPr>
          <w:rFonts w:hint="eastAsia" w:ascii="宋体" w:hAnsi="宋体"/>
          <w:szCs w:val="21"/>
        </w:rPr>
        <w:t>（</w:t>
      </w:r>
      <w:r>
        <w:rPr>
          <w:rFonts w:ascii="宋体" w:hAnsi="宋体"/>
          <w:szCs w:val="21"/>
        </w:rPr>
        <w:t>1</w:t>
      </w:r>
      <w:r>
        <w:rPr>
          <w:rFonts w:hint="eastAsia" w:ascii="宋体" w:hAnsi="宋体"/>
          <w:szCs w:val="21"/>
        </w:rPr>
        <w:t>）第一章</w:t>
      </w:r>
      <w:r>
        <w:rPr>
          <w:rFonts w:ascii="宋体" w:hAnsi="宋体"/>
          <w:szCs w:val="21"/>
        </w:rPr>
        <w:t xml:space="preserve">  </w:t>
      </w:r>
      <w:r>
        <w:rPr>
          <w:rFonts w:hint="eastAsia" w:ascii="宋体" w:hAnsi="宋体"/>
          <w:szCs w:val="21"/>
        </w:rPr>
        <w:t>竞争性磋商公告；</w:t>
      </w:r>
    </w:p>
    <w:p>
      <w:pPr>
        <w:spacing w:line="540" w:lineRule="exact"/>
        <w:ind w:firstLine="420" w:firstLineChars="200"/>
        <w:rPr>
          <w:rFonts w:ascii="宋体"/>
          <w:szCs w:val="21"/>
        </w:rPr>
      </w:pPr>
      <w:r>
        <w:rPr>
          <w:rFonts w:hint="eastAsia" w:ascii="宋体" w:hAnsi="宋体"/>
          <w:szCs w:val="21"/>
        </w:rPr>
        <w:t>（</w:t>
      </w:r>
      <w:r>
        <w:rPr>
          <w:rFonts w:ascii="宋体" w:hAnsi="宋体"/>
          <w:szCs w:val="21"/>
        </w:rPr>
        <w:t>2</w:t>
      </w:r>
      <w:r>
        <w:rPr>
          <w:rFonts w:hint="eastAsia" w:ascii="宋体" w:hAnsi="宋体"/>
          <w:szCs w:val="21"/>
        </w:rPr>
        <w:t>）第二章</w:t>
      </w:r>
      <w:r>
        <w:rPr>
          <w:rFonts w:ascii="宋体" w:hAnsi="宋体"/>
          <w:szCs w:val="21"/>
        </w:rPr>
        <w:t xml:space="preserve">  </w:t>
      </w:r>
      <w:r>
        <w:rPr>
          <w:rFonts w:hint="eastAsia" w:ascii="宋体" w:hAnsi="宋体"/>
          <w:szCs w:val="21"/>
        </w:rPr>
        <w:t>磋商须知；</w:t>
      </w:r>
    </w:p>
    <w:p>
      <w:pPr>
        <w:spacing w:line="540" w:lineRule="exact"/>
        <w:ind w:firstLine="420" w:firstLineChars="200"/>
        <w:rPr>
          <w:rFonts w:ascii="宋体"/>
          <w:szCs w:val="21"/>
        </w:rPr>
      </w:pPr>
      <w:r>
        <w:rPr>
          <w:rFonts w:hint="eastAsia" w:ascii="宋体" w:hAnsi="宋体"/>
          <w:szCs w:val="21"/>
        </w:rPr>
        <w:t>（</w:t>
      </w:r>
      <w:r>
        <w:rPr>
          <w:rFonts w:ascii="宋体" w:hAnsi="宋体"/>
          <w:szCs w:val="21"/>
        </w:rPr>
        <w:t>3</w:t>
      </w:r>
      <w:r>
        <w:rPr>
          <w:rFonts w:hint="eastAsia" w:ascii="宋体" w:hAnsi="宋体"/>
          <w:szCs w:val="21"/>
        </w:rPr>
        <w:t>）第三章</w:t>
      </w:r>
      <w:r>
        <w:rPr>
          <w:rFonts w:ascii="宋体" w:hAnsi="宋体"/>
          <w:szCs w:val="21"/>
        </w:rPr>
        <w:t xml:space="preserve">  </w:t>
      </w:r>
      <w:r>
        <w:rPr>
          <w:rFonts w:hint="eastAsia" w:ascii="宋体" w:hAnsi="宋体"/>
          <w:szCs w:val="21"/>
          <w:lang w:eastAsia="zh-CN"/>
        </w:rPr>
        <w:t>货物需求及技术要求</w:t>
      </w:r>
      <w:r>
        <w:rPr>
          <w:rFonts w:hint="eastAsia" w:ascii="宋体" w:hAnsi="宋体"/>
          <w:szCs w:val="21"/>
        </w:rPr>
        <w:t>；</w:t>
      </w:r>
    </w:p>
    <w:p>
      <w:pPr>
        <w:spacing w:line="540" w:lineRule="exact"/>
        <w:ind w:firstLine="420" w:firstLineChars="200"/>
        <w:rPr>
          <w:rFonts w:ascii="宋体"/>
          <w:szCs w:val="21"/>
        </w:rPr>
      </w:pPr>
      <w:r>
        <w:rPr>
          <w:rFonts w:hint="eastAsia" w:ascii="宋体" w:hAnsi="宋体"/>
          <w:szCs w:val="21"/>
        </w:rPr>
        <w:t>（</w:t>
      </w:r>
      <w:r>
        <w:rPr>
          <w:rFonts w:ascii="宋体" w:hAnsi="宋体"/>
          <w:szCs w:val="21"/>
        </w:rPr>
        <w:t>4</w:t>
      </w:r>
      <w:r>
        <w:rPr>
          <w:rFonts w:hint="eastAsia" w:ascii="宋体" w:hAnsi="宋体"/>
          <w:szCs w:val="21"/>
        </w:rPr>
        <w:t>）第四章</w:t>
      </w:r>
      <w:r>
        <w:rPr>
          <w:rFonts w:ascii="宋体" w:hAnsi="宋体"/>
          <w:szCs w:val="21"/>
        </w:rPr>
        <w:t xml:space="preserve">  </w:t>
      </w:r>
      <w:r>
        <w:rPr>
          <w:rFonts w:hint="eastAsia" w:ascii="宋体" w:hAnsi="宋体"/>
          <w:szCs w:val="21"/>
        </w:rPr>
        <w:t>合同主要条款；</w:t>
      </w:r>
    </w:p>
    <w:p>
      <w:pPr>
        <w:spacing w:line="540" w:lineRule="exact"/>
        <w:ind w:firstLine="420" w:firstLineChars="200"/>
        <w:rPr>
          <w:rFonts w:ascii="宋体" w:hAnsi="宋体"/>
          <w:szCs w:val="21"/>
        </w:rPr>
      </w:pPr>
      <w:r>
        <w:rPr>
          <w:rFonts w:hint="eastAsia" w:ascii="宋体" w:hAnsi="宋体"/>
          <w:szCs w:val="21"/>
        </w:rPr>
        <w:t>（5）第五章  响应文件格式；</w:t>
      </w:r>
    </w:p>
    <w:p>
      <w:pPr>
        <w:spacing w:line="540" w:lineRule="exact"/>
        <w:ind w:firstLine="420" w:firstLineChars="200"/>
        <w:rPr>
          <w:rFonts w:ascii="宋体" w:hAnsi="宋体" w:cs="宋体"/>
          <w:color w:val="000000"/>
          <w:szCs w:val="21"/>
        </w:rPr>
      </w:pPr>
      <w:r>
        <w:rPr>
          <w:rFonts w:hint="eastAsia" w:ascii="宋体" w:hAnsi="宋体"/>
          <w:szCs w:val="21"/>
        </w:rPr>
        <w:t>（6）第六章  政府采购供应商质疑函范本。</w:t>
      </w:r>
    </w:p>
    <w:p>
      <w:pPr>
        <w:spacing w:line="540" w:lineRule="exact"/>
        <w:ind w:firstLine="420" w:firstLineChars="200"/>
        <w:rPr>
          <w:rFonts w:ascii="宋体"/>
          <w:szCs w:val="21"/>
        </w:rPr>
      </w:pPr>
      <w:r>
        <w:rPr>
          <w:rFonts w:ascii="宋体" w:hAnsi="宋体"/>
          <w:szCs w:val="21"/>
        </w:rPr>
        <w:t>7.2</w:t>
      </w:r>
      <w:r>
        <w:rPr>
          <w:rFonts w:hint="eastAsia" w:ascii="宋体" w:hAnsi="宋体"/>
          <w:szCs w:val="21"/>
        </w:rPr>
        <w:t>、供应商应认真阅读和充分理解磋商文件中所有的内容。如果供应商没有满足磋商文件的有关要求，其风险由供应商自行承担。</w:t>
      </w:r>
    </w:p>
    <w:p>
      <w:pPr>
        <w:spacing w:line="540" w:lineRule="exact"/>
        <w:ind w:firstLine="420" w:firstLineChars="200"/>
        <w:rPr>
          <w:rFonts w:ascii="宋体"/>
          <w:szCs w:val="21"/>
        </w:rPr>
      </w:pPr>
      <w:r>
        <w:rPr>
          <w:rFonts w:ascii="宋体" w:hAnsi="宋体"/>
          <w:szCs w:val="21"/>
        </w:rPr>
        <w:t>7.3</w:t>
      </w:r>
      <w:r>
        <w:rPr>
          <w:rFonts w:hint="eastAsia" w:ascii="宋体" w:hAnsi="宋体"/>
          <w:szCs w:val="21"/>
        </w:rPr>
        <w:t>、供应商获取磋商文件后，应仔细检查磋商文件的所有内容，如有残缺、</w:t>
      </w:r>
      <w:r>
        <w:rPr>
          <w:rFonts w:hint="eastAsia" w:ascii="宋体" w:hAnsi="宋体" w:cs="宋体"/>
          <w:szCs w:val="21"/>
        </w:rPr>
        <w:t>文本不清晰、</w:t>
      </w:r>
      <w:r>
        <w:rPr>
          <w:rFonts w:hint="eastAsia" w:ascii="宋体" w:hAnsi="宋体"/>
          <w:szCs w:val="21"/>
        </w:rPr>
        <w:t>表述不一致等问题应在获得磋商文件</w:t>
      </w:r>
      <w:r>
        <w:rPr>
          <w:rFonts w:ascii="宋体" w:hAnsi="宋体"/>
          <w:szCs w:val="21"/>
        </w:rPr>
        <w:t xml:space="preserve"> 3 </w:t>
      </w:r>
      <w:r>
        <w:rPr>
          <w:rFonts w:hint="eastAsia" w:ascii="宋体" w:hAnsi="宋体"/>
          <w:szCs w:val="21"/>
        </w:rPr>
        <w:t>日内向采购单位提出，否则，由此引起的损失由供应商自己承担。供应商同时应认真审阅磋商文件中所有的事项、格式、条款和规范要求等，若供应商的响应文件没有按磋商文件要求提交全部资料及自己理解产生的误差，或响应文件没有对磋商文件做出实质性响应，其风险由供应商自行承担，并根据有关条款约定，该响应有可能被拒绝。</w:t>
      </w:r>
    </w:p>
    <w:p>
      <w:pPr>
        <w:spacing w:line="360" w:lineRule="auto"/>
        <w:ind w:firstLine="422" w:firstLineChars="200"/>
        <w:rPr>
          <w:rFonts w:ascii="宋体"/>
          <w:b/>
          <w:szCs w:val="21"/>
        </w:rPr>
      </w:pPr>
      <w:r>
        <w:rPr>
          <w:rFonts w:ascii="宋体" w:hAnsi="宋体"/>
          <w:b/>
          <w:szCs w:val="21"/>
        </w:rPr>
        <w:t>8</w:t>
      </w:r>
      <w:r>
        <w:rPr>
          <w:rFonts w:hint="eastAsia" w:ascii="宋体" w:hAnsi="宋体"/>
          <w:b/>
          <w:szCs w:val="21"/>
        </w:rPr>
        <w:t>、磋商文件的澄清</w:t>
      </w:r>
    </w:p>
    <w:p>
      <w:pPr>
        <w:spacing w:line="540" w:lineRule="exact"/>
        <w:ind w:firstLine="420" w:firstLineChars="200"/>
        <w:rPr>
          <w:rFonts w:ascii="宋体"/>
          <w:szCs w:val="21"/>
          <w:highlight w:val="none"/>
        </w:rPr>
      </w:pPr>
      <w:r>
        <w:rPr>
          <w:rFonts w:ascii="宋体" w:hAnsi="宋体"/>
          <w:szCs w:val="21"/>
          <w:highlight w:val="none"/>
        </w:rPr>
        <w:t>8.1</w:t>
      </w:r>
      <w:r>
        <w:rPr>
          <w:rFonts w:hint="eastAsia" w:ascii="宋体" w:hAnsi="宋体"/>
          <w:szCs w:val="21"/>
          <w:highlight w:val="none"/>
        </w:rPr>
        <w:t>、供应商可以通过电子交易系统要求采购单位对磋商文件中的</w:t>
      </w:r>
      <w:bookmarkStart w:id="76" w:name="_Hlk109067253"/>
      <w:r>
        <w:rPr>
          <w:rFonts w:hint="eastAsia" w:ascii="宋体" w:hAnsi="宋体"/>
          <w:szCs w:val="21"/>
          <w:highlight w:val="none"/>
        </w:rPr>
        <w:t>有关问题进行答疑或澄清</w:t>
      </w:r>
      <w:bookmarkEnd w:id="76"/>
      <w:r>
        <w:rPr>
          <w:rFonts w:hint="eastAsia" w:ascii="宋体" w:hAnsi="宋体"/>
          <w:szCs w:val="21"/>
          <w:highlight w:val="none"/>
        </w:rPr>
        <w:t>。</w:t>
      </w:r>
    </w:p>
    <w:p>
      <w:pPr>
        <w:spacing w:line="540" w:lineRule="exact"/>
        <w:ind w:firstLine="420" w:firstLineChars="200"/>
        <w:rPr>
          <w:rFonts w:ascii="宋体"/>
          <w:szCs w:val="21"/>
        </w:rPr>
      </w:pPr>
      <w:r>
        <w:rPr>
          <w:rFonts w:ascii="宋体" w:hAnsi="宋体"/>
          <w:szCs w:val="21"/>
        </w:rPr>
        <w:t>8.</w:t>
      </w:r>
      <w:r>
        <w:rPr>
          <w:rFonts w:hint="eastAsia" w:ascii="宋体" w:hAnsi="宋体"/>
          <w:szCs w:val="21"/>
        </w:rPr>
        <w:t>2、采购单位对在约定时间收到的、且需要做出澄清的问题，将以本须知所述方式进行答复，但不说明问题的来源。</w:t>
      </w:r>
    </w:p>
    <w:p>
      <w:pPr>
        <w:spacing w:line="360" w:lineRule="auto"/>
        <w:ind w:firstLine="422" w:firstLineChars="200"/>
        <w:rPr>
          <w:rFonts w:ascii="宋体"/>
          <w:b/>
          <w:szCs w:val="21"/>
        </w:rPr>
      </w:pPr>
      <w:r>
        <w:rPr>
          <w:rFonts w:ascii="宋体" w:hAnsi="宋体"/>
          <w:b/>
          <w:szCs w:val="21"/>
        </w:rPr>
        <w:t>9</w:t>
      </w:r>
      <w:r>
        <w:rPr>
          <w:rFonts w:hint="eastAsia" w:ascii="宋体" w:hAnsi="宋体"/>
          <w:b/>
          <w:szCs w:val="21"/>
        </w:rPr>
        <w:t>、磋商文件的修改</w:t>
      </w:r>
    </w:p>
    <w:p>
      <w:pPr>
        <w:spacing w:line="540" w:lineRule="exact"/>
        <w:ind w:firstLine="420" w:firstLineChars="200"/>
        <w:rPr>
          <w:rFonts w:ascii="宋体"/>
          <w:szCs w:val="21"/>
        </w:rPr>
      </w:pPr>
      <w:r>
        <w:rPr>
          <w:rFonts w:ascii="宋体" w:hAnsi="宋体"/>
          <w:szCs w:val="21"/>
        </w:rPr>
        <w:t>9.1</w:t>
      </w:r>
      <w:r>
        <w:rPr>
          <w:rFonts w:hint="eastAsia" w:ascii="宋体" w:hAnsi="宋体"/>
          <w:szCs w:val="21"/>
        </w:rPr>
        <w:t>、采购单位可以对磋商文件进行修改。</w:t>
      </w:r>
    </w:p>
    <w:p>
      <w:pPr>
        <w:spacing w:line="540" w:lineRule="exact"/>
        <w:ind w:firstLine="420" w:firstLineChars="200"/>
        <w:rPr>
          <w:rFonts w:ascii="宋体"/>
          <w:szCs w:val="21"/>
        </w:rPr>
      </w:pPr>
      <w:r>
        <w:rPr>
          <w:rFonts w:ascii="宋体" w:hAnsi="宋体"/>
          <w:szCs w:val="21"/>
        </w:rPr>
        <w:t>9.2</w:t>
      </w:r>
      <w:r>
        <w:rPr>
          <w:rFonts w:hint="eastAsia" w:ascii="宋体" w:hAnsi="宋体"/>
          <w:szCs w:val="21"/>
        </w:rPr>
        <w:t>、采购单位对磋商文件的澄清、修改、补充说明等内容</w:t>
      </w:r>
      <w:r>
        <w:rPr>
          <w:rFonts w:hint="eastAsia" w:ascii="宋体" w:hAnsi="宋体"/>
          <w:b/>
          <w:bCs/>
          <w:szCs w:val="21"/>
        </w:rPr>
        <w:t>均通过安庆市公共资源交易服务网发布，该修改内容作为磋商文件的组成部分，具有约束作用</w:t>
      </w:r>
      <w:r>
        <w:rPr>
          <w:rFonts w:hint="eastAsia" w:ascii="宋体" w:hAnsi="宋体"/>
          <w:szCs w:val="21"/>
        </w:rPr>
        <w:t>。</w:t>
      </w:r>
    </w:p>
    <w:p>
      <w:pPr>
        <w:spacing w:line="540" w:lineRule="exact"/>
        <w:ind w:firstLine="420" w:firstLineChars="200"/>
        <w:rPr>
          <w:rFonts w:ascii="宋体"/>
          <w:szCs w:val="21"/>
        </w:rPr>
      </w:pPr>
      <w:r>
        <w:rPr>
          <w:rFonts w:ascii="宋体" w:hAnsi="宋体"/>
          <w:szCs w:val="21"/>
        </w:rPr>
        <w:t>9.3</w:t>
      </w:r>
      <w:r>
        <w:rPr>
          <w:rFonts w:hint="eastAsia" w:ascii="宋体" w:hAnsi="宋体"/>
          <w:szCs w:val="21"/>
        </w:rPr>
        <w:t>、当磋商文件与对磋商文件的澄清、修改、补充等在同一内容的表述上不一致时，以最后发出的为准。</w:t>
      </w:r>
    </w:p>
    <w:p>
      <w:pPr>
        <w:spacing w:line="360" w:lineRule="auto"/>
        <w:ind w:firstLine="420" w:firstLineChars="200"/>
        <w:rPr>
          <w:rFonts w:ascii="宋体"/>
          <w:szCs w:val="21"/>
        </w:rPr>
      </w:pPr>
      <w:r>
        <w:rPr>
          <w:rFonts w:ascii="宋体" w:hAnsi="宋体"/>
          <w:szCs w:val="21"/>
        </w:rPr>
        <w:t>9.4</w:t>
      </w:r>
      <w:r>
        <w:rPr>
          <w:rFonts w:hint="eastAsia" w:ascii="宋体" w:hAnsi="宋体"/>
          <w:szCs w:val="21"/>
        </w:rPr>
        <w:t>、为使供应商有充分时间对磋商文件的澄清、修改、补充部分进行研究、或是由于其他原因，采购单位可以决定顺延磋商时间，具体时间通过安庆市公共资源交易服务网发布。</w:t>
      </w:r>
    </w:p>
    <w:p>
      <w:pPr>
        <w:pStyle w:val="10"/>
        <w:numPr>
          <w:ilvl w:val="0"/>
          <w:numId w:val="5"/>
        </w:numPr>
        <w:wordWrap/>
        <w:spacing w:line="360" w:lineRule="auto"/>
        <w:ind w:firstLine="413" w:firstLineChars="196"/>
      </w:pPr>
      <w:bookmarkStart w:id="77" w:name="_Toc31936"/>
      <w:bookmarkStart w:id="78" w:name="_Toc54941334"/>
      <w:r>
        <w:rPr>
          <w:rFonts w:hint="eastAsia"/>
        </w:rPr>
        <w:t>响应文件编制</w:t>
      </w:r>
      <w:bookmarkEnd w:id="77"/>
      <w:bookmarkEnd w:id="78"/>
    </w:p>
    <w:p>
      <w:pPr>
        <w:spacing w:line="360" w:lineRule="auto"/>
        <w:ind w:firstLine="422" w:firstLineChars="200"/>
        <w:rPr>
          <w:rFonts w:ascii="宋体"/>
          <w:b/>
          <w:szCs w:val="21"/>
        </w:rPr>
      </w:pPr>
      <w:r>
        <w:rPr>
          <w:rFonts w:ascii="宋体" w:hAnsi="宋体"/>
          <w:b/>
          <w:szCs w:val="21"/>
        </w:rPr>
        <w:t>10</w:t>
      </w:r>
      <w:r>
        <w:rPr>
          <w:rFonts w:hint="eastAsia" w:ascii="宋体" w:hAnsi="宋体"/>
          <w:b/>
          <w:szCs w:val="21"/>
        </w:rPr>
        <w:t>、</w:t>
      </w:r>
      <w:r>
        <w:rPr>
          <w:rFonts w:ascii="宋体" w:hAnsi="宋体"/>
          <w:b/>
          <w:szCs w:val="21"/>
        </w:rPr>
        <w:t xml:space="preserve"> </w:t>
      </w:r>
      <w:r>
        <w:rPr>
          <w:rFonts w:hint="eastAsia" w:ascii="宋体" w:hAnsi="宋体"/>
          <w:b/>
          <w:szCs w:val="21"/>
        </w:rPr>
        <w:t>响应的语言及度量衡单位</w:t>
      </w:r>
    </w:p>
    <w:p>
      <w:pPr>
        <w:spacing w:line="360" w:lineRule="auto"/>
        <w:ind w:firstLine="420" w:firstLineChars="200"/>
        <w:rPr>
          <w:rFonts w:ascii="宋体"/>
          <w:szCs w:val="21"/>
        </w:rPr>
      </w:pPr>
      <w:r>
        <w:rPr>
          <w:rFonts w:ascii="宋体" w:hAnsi="宋体"/>
          <w:szCs w:val="21"/>
        </w:rPr>
        <w:t>10.1</w:t>
      </w:r>
      <w:r>
        <w:rPr>
          <w:rFonts w:hint="eastAsia" w:ascii="宋体" w:hAnsi="宋体"/>
          <w:szCs w:val="21"/>
        </w:rPr>
        <w:t>、供应商的响应文件、供应商与采购单位就采购的所有往来函电，均须使用简体中文。</w:t>
      </w:r>
    </w:p>
    <w:p>
      <w:pPr>
        <w:spacing w:line="360" w:lineRule="auto"/>
        <w:ind w:firstLine="420" w:firstLineChars="200"/>
        <w:rPr>
          <w:rFonts w:ascii="宋体"/>
          <w:szCs w:val="21"/>
        </w:rPr>
      </w:pPr>
      <w:r>
        <w:rPr>
          <w:rFonts w:ascii="宋体" w:hAnsi="宋体"/>
          <w:szCs w:val="21"/>
        </w:rPr>
        <w:t>10.2</w:t>
      </w:r>
      <w:r>
        <w:rPr>
          <w:rFonts w:hint="eastAsia" w:ascii="宋体" w:hAnsi="宋体"/>
          <w:szCs w:val="21"/>
        </w:rPr>
        <w:t>、除磋商文件中另有约定外，响应文件所使用的度量衡均须采用中华人民共和国法定计量单位。</w:t>
      </w:r>
    </w:p>
    <w:p>
      <w:pPr>
        <w:numPr>
          <w:ilvl w:val="0"/>
          <w:numId w:val="6"/>
        </w:numPr>
        <w:spacing w:line="360" w:lineRule="auto"/>
        <w:ind w:firstLine="422" w:firstLineChars="200"/>
        <w:rPr>
          <w:rFonts w:ascii="宋体"/>
          <w:b/>
          <w:szCs w:val="21"/>
        </w:rPr>
      </w:pPr>
      <w:r>
        <w:rPr>
          <w:rFonts w:ascii="宋体" w:hAnsi="宋体"/>
          <w:b/>
          <w:szCs w:val="21"/>
        </w:rPr>
        <w:t xml:space="preserve"> </w:t>
      </w:r>
      <w:r>
        <w:rPr>
          <w:rFonts w:hint="eastAsia" w:ascii="宋体" w:hAnsi="宋体"/>
          <w:b/>
          <w:szCs w:val="21"/>
        </w:rPr>
        <w:t>响应文件的构成</w:t>
      </w:r>
    </w:p>
    <w:p>
      <w:pPr>
        <w:spacing w:line="360" w:lineRule="auto"/>
        <w:ind w:firstLine="420" w:firstLineChars="200"/>
        <w:rPr>
          <w:rFonts w:ascii="宋体"/>
          <w:szCs w:val="21"/>
        </w:rPr>
      </w:pPr>
      <w:r>
        <w:rPr>
          <w:rFonts w:ascii="宋体" w:hAnsi="宋体"/>
          <w:szCs w:val="21"/>
        </w:rPr>
        <w:t>11.1</w:t>
      </w:r>
      <w:r>
        <w:rPr>
          <w:rFonts w:hint="eastAsia" w:ascii="宋体" w:hAnsi="宋体"/>
          <w:szCs w:val="21"/>
        </w:rPr>
        <w:t>、响应文件应该按照“响应文件格式”约定的内容和顺序进行编写。</w:t>
      </w:r>
    </w:p>
    <w:p>
      <w:pPr>
        <w:spacing w:line="360" w:lineRule="auto"/>
        <w:ind w:firstLine="420" w:firstLineChars="200"/>
        <w:rPr>
          <w:rFonts w:ascii="宋体"/>
          <w:szCs w:val="21"/>
        </w:rPr>
      </w:pPr>
      <w:r>
        <w:rPr>
          <w:rFonts w:ascii="宋体" w:hAnsi="宋体"/>
          <w:szCs w:val="21"/>
        </w:rPr>
        <w:t>11.2</w:t>
      </w:r>
      <w:r>
        <w:rPr>
          <w:rFonts w:hint="eastAsia" w:ascii="宋体" w:hAnsi="宋体"/>
          <w:szCs w:val="21"/>
        </w:rPr>
        <w:t>、</w:t>
      </w:r>
      <w:r>
        <w:rPr>
          <w:rFonts w:hint="eastAsia" w:ascii="宋体" w:hAnsi="宋体"/>
          <w:color w:val="000000"/>
          <w:szCs w:val="21"/>
        </w:rPr>
        <w:t>供应商应提交“磋商须知前附表”中约定的磋商响应文件。</w:t>
      </w:r>
    </w:p>
    <w:p>
      <w:pPr>
        <w:spacing w:line="360" w:lineRule="auto"/>
        <w:ind w:firstLine="420" w:firstLineChars="200"/>
        <w:rPr>
          <w:rFonts w:ascii="宋体"/>
          <w:szCs w:val="21"/>
        </w:rPr>
      </w:pPr>
      <w:r>
        <w:rPr>
          <w:rFonts w:ascii="宋体" w:hAnsi="宋体"/>
          <w:szCs w:val="21"/>
        </w:rPr>
        <w:t>11.3</w:t>
      </w:r>
      <w:r>
        <w:rPr>
          <w:rFonts w:hint="eastAsia" w:ascii="宋体" w:hAnsi="宋体"/>
          <w:szCs w:val="21"/>
        </w:rPr>
        <w:t>、供应商必须对其响应文件的真实性与准确性负责。供应商一旦成交，其响应文件将作为合同的重要组成部分。</w:t>
      </w:r>
    </w:p>
    <w:p>
      <w:pPr>
        <w:spacing w:line="360" w:lineRule="auto"/>
        <w:ind w:firstLine="420" w:firstLineChars="200"/>
        <w:rPr>
          <w:rFonts w:ascii="宋体"/>
          <w:szCs w:val="21"/>
        </w:rPr>
      </w:pPr>
      <w:r>
        <w:rPr>
          <w:rFonts w:ascii="宋体" w:hAnsi="宋体"/>
          <w:szCs w:val="21"/>
        </w:rPr>
        <w:t>11.4</w:t>
      </w:r>
      <w:r>
        <w:rPr>
          <w:rFonts w:hint="eastAsia" w:ascii="宋体" w:hAnsi="宋体"/>
          <w:szCs w:val="21"/>
        </w:rPr>
        <w:t>、供应商提供的服务能满足磋商文件约定的实质性要求。否则，其响应文件在评审时有可能被认为是对磋商文件未做出实质性的响应，而终止对其作进一步的评审。</w:t>
      </w:r>
    </w:p>
    <w:p>
      <w:pPr>
        <w:spacing w:line="360" w:lineRule="auto"/>
        <w:ind w:firstLine="422" w:firstLineChars="200"/>
        <w:rPr>
          <w:rFonts w:ascii="宋体" w:cs="宋体"/>
          <w:b/>
          <w:szCs w:val="21"/>
        </w:rPr>
      </w:pPr>
      <w:r>
        <w:rPr>
          <w:rFonts w:ascii="宋体" w:hAnsi="宋体" w:cs="宋体"/>
          <w:b/>
          <w:szCs w:val="21"/>
        </w:rPr>
        <w:t>12</w:t>
      </w:r>
      <w:r>
        <w:rPr>
          <w:rFonts w:hint="eastAsia" w:ascii="宋体" w:hAnsi="宋体" w:cs="宋体"/>
          <w:b/>
          <w:szCs w:val="21"/>
        </w:rPr>
        <w:t>、磋商响应报价</w:t>
      </w:r>
    </w:p>
    <w:p>
      <w:pPr>
        <w:spacing w:line="360" w:lineRule="auto"/>
        <w:ind w:firstLine="420" w:firstLineChars="200"/>
        <w:rPr>
          <w:rFonts w:ascii="宋体" w:cs="宋体"/>
          <w:szCs w:val="21"/>
          <w:highlight w:val="none"/>
        </w:rPr>
      </w:pPr>
      <w:r>
        <w:rPr>
          <w:rFonts w:ascii="宋体" w:hAnsi="宋体" w:cs="宋体"/>
          <w:szCs w:val="21"/>
          <w:highlight w:val="none"/>
        </w:rPr>
        <w:t>12.1</w:t>
      </w:r>
      <w:r>
        <w:rPr>
          <w:rFonts w:hint="eastAsia" w:ascii="宋体" w:hAnsi="宋体" w:cs="宋体"/>
          <w:szCs w:val="21"/>
          <w:highlight w:val="none"/>
        </w:rPr>
        <w:t>、</w:t>
      </w:r>
      <w:r>
        <w:rPr>
          <w:rFonts w:hint="eastAsia" w:ascii="宋体" w:hAnsi="宋体"/>
          <w:szCs w:val="21"/>
          <w:highlight w:val="none"/>
        </w:rPr>
        <w:t>投标文件的货物报价表上应清楚地标明投标人拟提供货物的名称、生产厂家、品牌、型号、单位、数量、单价和总价等内容。单价不作为合同结算依据。</w:t>
      </w:r>
    </w:p>
    <w:p>
      <w:pPr>
        <w:spacing w:line="360" w:lineRule="auto"/>
        <w:ind w:firstLine="420" w:firstLineChars="200"/>
        <w:rPr>
          <w:rFonts w:ascii="宋体" w:cs="宋体"/>
          <w:szCs w:val="21"/>
        </w:rPr>
      </w:pPr>
      <w:r>
        <w:rPr>
          <w:rFonts w:ascii="宋体" w:hAnsi="宋体" w:cs="宋体"/>
          <w:szCs w:val="21"/>
          <w:highlight w:val="none"/>
        </w:rPr>
        <w:t>12.2</w:t>
      </w:r>
      <w:r>
        <w:rPr>
          <w:rFonts w:hint="eastAsia" w:ascii="宋体" w:hAnsi="宋体" w:cs="宋体"/>
          <w:szCs w:val="21"/>
          <w:highlight w:val="none"/>
        </w:rPr>
        <w:t>、除非特别要求，每个项目（或每个包）只允许有一个方案、一个报价。多方案、</w:t>
      </w:r>
      <w:r>
        <w:rPr>
          <w:rFonts w:hint="eastAsia" w:ascii="宋体" w:hAnsi="宋体" w:cs="宋体"/>
          <w:szCs w:val="21"/>
        </w:rPr>
        <w:t>多报价的响应文件将视为无效响应文件。</w:t>
      </w:r>
    </w:p>
    <w:p>
      <w:pPr>
        <w:spacing w:line="360" w:lineRule="auto"/>
        <w:rPr>
          <w:rFonts w:ascii="宋体" w:cs="宋体"/>
          <w:szCs w:val="21"/>
        </w:rPr>
      </w:pPr>
      <w:r>
        <w:rPr>
          <w:rFonts w:ascii="宋体" w:hAnsi="宋体" w:cs="宋体"/>
          <w:szCs w:val="21"/>
        </w:rPr>
        <w:t>12.3</w:t>
      </w:r>
      <w:r>
        <w:rPr>
          <w:rFonts w:hint="eastAsia" w:ascii="宋体" w:hAnsi="宋体" w:cs="宋体"/>
          <w:szCs w:val="21"/>
        </w:rPr>
        <w:t>、</w:t>
      </w:r>
      <w:r>
        <w:rPr>
          <w:rFonts w:hint="eastAsia" w:ascii="宋体" w:hAnsi="宋体"/>
          <w:szCs w:val="21"/>
        </w:rPr>
        <w:t>投标人的报价应包含满足本次采购需求的所有费用（包括但不限于：所投货物、保险、税费、包装、加工及加工损耗、运输、现场落地、安装及安装损耗、调试、检测验收和交付</w:t>
      </w:r>
      <w:r>
        <w:rPr>
          <w:rFonts w:hint="eastAsia"/>
        </w:rPr>
        <w:t>后约定</w:t>
      </w:r>
      <w:r>
        <w:rPr>
          <w:rFonts w:hint="eastAsia" w:ascii="宋体" w:hAnsi="宋体"/>
          <w:szCs w:val="21"/>
        </w:rPr>
        <w:t>期限内维保等）</w:t>
      </w:r>
      <w:r>
        <w:rPr>
          <w:rFonts w:hint="eastAsia" w:ascii="宋体" w:hAnsi="宋体" w:cs="宋体"/>
          <w:szCs w:val="21"/>
        </w:rPr>
        <w:t>。</w:t>
      </w:r>
    </w:p>
    <w:p>
      <w:pPr>
        <w:spacing w:line="360" w:lineRule="auto"/>
        <w:ind w:firstLine="420" w:firstLineChars="200"/>
        <w:rPr>
          <w:rFonts w:ascii="宋体" w:hAnsi="宋体" w:cs="宋体"/>
          <w:szCs w:val="21"/>
        </w:rPr>
      </w:pPr>
      <w:r>
        <w:rPr>
          <w:rFonts w:ascii="宋体" w:hAnsi="宋体" w:cs="宋体"/>
          <w:szCs w:val="21"/>
        </w:rPr>
        <w:t>12.4</w:t>
      </w:r>
      <w:r>
        <w:rPr>
          <w:rFonts w:hint="eastAsia" w:ascii="宋体" w:hAnsi="宋体" w:cs="宋体"/>
          <w:szCs w:val="21"/>
        </w:rPr>
        <w:t>、磋商报价高于最高磋商限价为无效报价。</w:t>
      </w:r>
    </w:p>
    <w:p>
      <w:pPr>
        <w:spacing w:line="360" w:lineRule="auto"/>
        <w:ind w:firstLine="420" w:firstLineChars="200"/>
        <w:rPr>
          <w:rFonts w:ascii="宋体" w:hAnsi="宋体"/>
          <w:szCs w:val="21"/>
        </w:rPr>
      </w:pPr>
      <w:r>
        <w:rPr>
          <w:rFonts w:hint="eastAsia" w:ascii="宋体" w:hAnsi="宋体"/>
          <w:szCs w:val="21"/>
        </w:rPr>
        <w:t>12.</w:t>
      </w:r>
      <w:r>
        <w:rPr>
          <w:rFonts w:ascii="宋体" w:hAnsi="宋体"/>
          <w:szCs w:val="21"/>
        </w:rPr>
        <w:t>5</w:t>
      </w:r>
      <w:r>
        <w:rPr>
          <w:rFonts w:hint="eastAsia" w:ascii="宋体" w:hAnsi="宋体"/>
          <w:szCs w:val="21"/>
        </w:rPr>
        <w:t>、磋商响应文件内容不一致的确认。</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1</w:t>
      </w:r>
      <w:r>
        <w:rPr>
          <w:rFonts w:ascii="宋体" w:hAnsi="宋体" w:cs="宋体"/>
          <w:color w:val="000000"/>
          <w:szCs w:val="21"/>
        </w:rPr>
        <w:t>2</w:t>
      </w:r>
      <w:r>
        <w:rPr>
          <w:rFonts w:hint="eastAsia" w:ascii="宋体" w:hAnsi="宋体" w:cs="宋体"/>
          <w:color w:val="000000"/>
          <w:szCs w:val="21"/>
        </w:rPr>
        <w:t>.5</w:t>
      </w:r>
      <w:r>
        <w:rPr>
          <w:rFonts w:ascii="宋体" w:hAnsi="宋体" w:cs="宋体"/>
          <w:color w:val="000000"/>
          <w:szCs w:val="21"/>
        </w:rPr>
        <w:t>.1</w:t>
      </w:r>
      <w:r>
        <w:rPr>
          <w:rFonts w:hint="eastAsia" w:ascii="宋体" w:hAnsi="宋体" w:cs="宋体"/>
          <w:color w:val="000000"/>
          <w:szCs w:val="21"/>
        </w:rPr>
        <w:t>、磋商响应文件中磋商响应函(磋商报价)与磋商响应文件中相应内容不一致的,以磋商响应函(磋商报价)为准;</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1</w:t>
      </w:r>
      <w:r>
        <w:rPr>
          <w:rFonts w:ascii="宋体" w:hAnsi="宋体" w:cs="宋体"/>
          <w:color w:val="000000"/>
          <w:szCs w:val="21"/>
        </w:rPr>
        <w:t>2</w:t>
      </w:r>
      <w:r>
        <w:rPr>
          <w:rFonts w:hint="eastAsia" w:ascii="宋体" w:hAnsi="宋体" w:cs="宋体"/>
          <w:color w:val="000000"/>
          <w:szCs w:val="21"/>
        </w:rPr>
        <w:t>.</w:t>
      </w:r>
      <w:r>
        <w:rPr>
          <w:rFonts w:ascii="宋体" w:hAnsi="宋体" w:cs="宋体"/>
          <w:color w:val="000000"/>
          <w:szCs w:val="21"/>
        </w:rPr>
        <w:t>5.2</w:t>
      </w:r>
      <w:r>
        <w:rPr>
          <w:rFonts w:hint="eastAsia" w:ascii="宋体" w:hAnsi="宋体" w:cs="宋体"/>
          <w:color w:val="000000"/>
          <w:szCs w:val="21"/>
        </w:rPr>
        <w:t>、若大写金额和小写金额不一致的，以大写金额为准;</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1</w:t>
      </w:r>
      <w:r>
        <w:rPr>
          <w:rFonts w:ascii="宋体" w:hAnsi="宋体" w:cs="宋体"/>
          <w:color w:val="000000"/>
          <w:szCs w:val="21"/>
        </w:rPr>
        <w:t>2</w:t>
      </w:r>
      <w:r>
        <w:rPr>
          <w:rFonts w:hint="eastAsia" w:ascii="宋体" w:hAnsi="宋体" w:cs="宋体"/>
          <w:color w:val="000000"/>
          <w:szCs w:val="21"/>
        </w:rPr>
        <w:t>.</w:t>
      </w:r>
      <w:r>
        <w:rPr>
          <w:rFonts w:ascii="宋体" w:hAnsi="宋体" w:cs="宋体"/>
          <w:color w:val="000000"/>
          <w:szCs w:val="21"/>
        </w:rPr>
        <w:t>5.3</w:t>
      </w:r>
      <w:r>
        <w:rPr>
          <w:rFonts w:hint="eastAsia" w:ascii="宋体" w:hAnsi="宋体" w:cs="宋体"/>
          <w:color w:val="000000"/>
          <w:szCs w:val="21"/>
        </w:rPr>
        <w:t>、单价金额小数点或者百分比有明显错位的，应以磋商响应函(磋商报价)为准，并修正单价。</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1</w:t>
      </w:r>
      <w:r>
        <w:rPr>
          <w:rFonts w:ascii="宋体" w:hAnsi="宋体" w:cs="宋体"/>
          <w:color w:val="000000"/>
          <w:szCs w:val="21"/>
        </w:rPr>
        <w:t>2</w:t>
      </w:r>
      <w:r>
        <w:rPr>
          <w:rFonts w:hint="eastAsia" w:ascii="宋体" w:hAnsi="宋体" w:cs="宋体"/>
          <w:color w:val="000000"/>
          <w:szCs w:val="21"/>
        </w:rPr>
        <w:t>.</w:t>
      </w:r>
      <w:r>
        <w:rPr>
          <w:rFonts w:ascii="宋体" w:hAnsi="宋体" w:cs="宋体"/>
          <w:color w:val="000000"/>
          <w:szCs w:val="21"/>
        </w:rPr>
        <w:t>5.4</w:t>
      </w:r>
      <w:r>
        <w:rPr>
          <w:rFonts w:hint="eastAsia" w:ascii="宋体" w:hAnsi="宋体" w:cs="宋体"/>
          <w:color w:val="000000"/>
          <w:szCs w:val="21"/>
        </w:rPr>
        <w:t>、总价金额与按单价汇总金额不一致的，以单价金额计算结果为准。</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同时出现两种以上不一致</w:t>
      </w:r>
      <w:r>
        <w:rPr>
          <w:rFonts w:hint="eastAsia" w:ascii="宋体" w:hAnsi="宋体" w:cs="宋体"/>
          <w:color w:val="000000" w:themeColor="text1"/>
          <w:szCs w:val="21"/>
          <w14:textFill>
            <w14:solidFill>
              <w14:schemeClr w14:val="tx1"/>
            </w14:solidFill>
          </w14:textFill>
        </w:rPr>
        <w:t>的，按照以上规定的顺序修正。修正后的报价</w:t>
      </w:r>
      <w:r>
        <w:rPr>
          <w:rFonts w:hint="eastAsia" w:ascii="宋体" w:hAnsi="宋体" w:cs="宋体"/>
          <w:color w:val="000000"/>
          <w:szCs w:val="21"/>
        </w:rPr>
        <w:t>应当通过电子交易系统提交</w:t>
      </w:r>
      <w:r>
        <w:rPr>
          <w:rFonts w:hint="eastAsia" w:ascii="宋体" w:hAnsi="宋体" w:cs="宋体"/>
          <w:color w:val="000000" w:themeColor="text1"/>
          <w:szCs w:val="21"/>
          <w14:textFill>
            <w14:solidFill>
              <w14:schemeClr w14:val="tx1"/>
            </w14:solidFill>
          </w14:textFill>
        </w:rPr>
        <w:t>，</w:t>
      </w:r>
      <w:r>
        <w:rPr>
          <w:rFonts w:hint="eastAsia" w:ascii="宋体" w:hAnsi="宋体" w:cs="宋体"/>
          <w:color w:val="000000"/>
          <w:szCs w:val="21"/>
        </w:rPr>
        <w:t>并加盖电子公章或者法定代</w:t>
      </w:r>
      <w:r>
        <w:rPr>
          <w:rFonts w:hint="eastAsia" w:ascii="宋体" w:hAnsi="宋体" w:cs="宋体"/>
          <w:color w:val="000000" w:themeColor="text1"/>
          <w:szCs w:val="21"/>
          <w14:textFill>
            <w14:solidFill>
              <w14:schemeClr w14:val="tx1"/>
            </w14:solidFill>
          </w14:textFill>
        </w:rPr>
        <w:t>表人电子签章,</w:t>
      </w:r>
      <w:r>
        <w:rPr>
          <w:rFonts w:hint="eastAsia" w:ascii="宋体" w:hAnsi="宋体" w:cs="宋体"/>
          <w:color w:val="000000"/>
          <w:szCs w:val="21"/>
        </w:rPr>
        <w:t>但不得超出磋商响应文件的范围或者改变磋商响应文件的实质性内容。经供应商确认后产生约束力，供应商不确认的，其磋商响应无效。</w:t>
      </w:r>
    </w:p>
    <w:p>
      <w:pPr>
        <w:spacing w:line="360" w:lineRule="auto"/>
        <w:ind w:firstLine="422" w:firstLineChars="200"/>
        <w:rPr>
          <w:rFonts w:ascii="宋体" w:cs="宋体"/>
          <w:szCs w:val="21"/>
        </w:rPr>
      </w:pPr>
      <w:r>
        <w:rPr>
          <w:rFonts w:ascii="宋体" w:hAnsi="宋体" w:cs="宋体"/>
          <w:b/>
          <w:szCs w:val="21"/>
        </w:rPr>
        <w:t>13</w:t>
      </w:r>
      <w:r>
        <w:rPr>
          <w:rFonts w:hint="eastAsia" w:ascii="宋体" w:hAnsi="宋体" w:cs="宋体"/>
          <w:b/>
          <w:szCs w:val="21"/>
        </w:rPr>
        <w:t>、磋商响应货币：</w:t>
      </w:r>
      <w:r>
        <w:rPr>
          <w:rFonts w:hint="eastAsia" w:ascii="宋体" w:hAnsi="宋体" w:cs="宋体"/>
          <w:szCs w:val="21"/>
        </w:rPr>
        <w:t>人民币。</w:t>
      </w:r>
    </w:p>
    <w:p>
      <w:pPr>
        <w:spacing w:line="360" w:lineRule="auto"/>
        <w:ind w:firstLine="422" w:firstLineChars="200"/>
        <w:rPr>
          <w:rFonts w:ascii="宋体" w:cs="宋体"/>
          <w:b/>
          <w:szCs w:val="21"/>
        </w:rPr>
      </w:pPr>
      <w:r>
        <w:rPr>
          <w:rFonts w:ascii="宋体" w:hAnsi="宋体" w:cs="宋体"/>
          <w:b/>
          <w:szCs w:val="21"/>
        </w:rPr>
        <w:t>14</w:t>
      </w:r>
      <w:r>
        <w:rPr>
          <w:rFonts w:hint="eastAsia" w:ascii="宋体" w:hAnsi="宋体" w:cs="宋体"/>
          <w:b/>
          <w:szCs w:val="21"/>
        </w:rPr>
        <w:t>、有以下情形之一的处理：</w:t>
      </w:r>
    </w:p>
    <w:p>
      <w:pPr>
        <w:spacing w:line="420" w:lineRule="exact"/>
        <w:ind w:firstLine="315" w:firstLineChars="150"/>
        <w:rPr>
          <w:rFonts w:ascii="宋体" w:cs="宋体"/>
          <w:szCs w:val="21"/>
        </w:rPr>
      </w:pPr>
      <w:r>
        <w:rPr>
          <w:rFonts w:ascii="宋体" w:hAnsi="宋体" w:cs="宋体"/>
          <w:szCs w:val="21"/>
        </w:rPr>
        <w:t xml:space="preserve"> 14.</w:t>
      </w:r>
      <w:r>
        <w:rPr>
          <w:rFonts w:hint="eastAsia" w:ascii="宋体" w:hAnsi="宋体" w:cs="宋体"/>
          <w:szCs w:val="21"/>
        </w:rPr>
        <w:t>1、供应商有下列情形之一的，</w:t>
      </w:r>
      <w:r>
        <w:rPr>
          <w:rFonts w:hint="eastAsia" w:ascii="宋体" w:hAnsi="宋体" w:cs="宋体"/>
          <w:color w:val="000000"/>
          <w:szCs w:val="21"/>
        </w:rPr>
        <w:t>记入不良行为记录</w:t>
      </w:r>
      <w:r>
        <w:rPr>
          <w:rFonts w:hint="eastAsia" w:ascii="宋体" w:hAnsi="宋体" w:cs="宋体"/>
          <w:szCs w:val="21"/>
        </w:rPr>
        <w:t>：</w:t>
      </w:r>
    </w:p>
    <w:p>
      <w:pPr>
        <w:spacing w:line="420" w:lineRule="exact"/>
        <w:ind w:firstLine="315" w:firstLineChars="150"/>
        <w:rPr>
          <w:rFonts w:ascii="宋体" w:cs="宋体"/>
          <w:szCs w:val="21"/>
        </w:rPr>
      </w:pPr>
      <w:r>
        <w:rPr>
          <w:rFonts w:ascii="宋体" w:hAnsi="宋体" w:cs="宋体"/>
          <w:szCs w:val="21"/>
        </w:rPr>
        <w:t xml:space="preserve"> </w:t>
      </w:r>
      <w:r>
        <w:rPr>
          <w:rFonts w:hint="eastAsia" w:ascii="宋体" w:hAnsi="宋体" w:cs="宋体"/>
          <w:szCs w:val="21"/>
        </w:rPr>
        <w:t>（</w:t>
      </w:r>
      <w:r>
        <w:rPr>
          <w:rFonts w:ascii="宋体" w:hAnsi="宋体" w:cs="宋体"/>
          <w:szCs w:val="21"/>
        </w:rPr>
        <w:t>1</w:t>
      </w:r>
      <w:r>
        <w:rPr>
          <w:rFonts w:hint="eastAsia" w:ascii="宋体" w:hAnsi="宋体" w:cs="宋体"/>
          <w:szCs w:val="21"/>
        </w:rPr>
        <w:t>）提交截止时间后，供应商在磋商有效期内撤销响应文件的；</w:t>
      </w:r>
    </w:p>
    <w:p>
      <w:pPr>
        <w:spacing w:line="420" w:lineRule="exact"/>
        <w:ind w:firstLine="315" w:firstLineChars="150"/>
        <w:rPr>
          <w:rFonts w:ascii="宋体" w:cs="宋体"/>
          <w:szCs w:val="21"/>
        </w:rPr>
      </w:pPr>
      <w:r>
        <w:rPr>
          <w:rFonts w:ascii="宋体" w:hAnsi="宋体" w:cs="宋体"/>
          <w:szCs w:val="21"/>
        </w:rPr>
        <w:t xml:space="preserve"> </w:t>
      </w:r>
      <w:r>
        <w:rPr>
          <w:rFonts w:hint="eastAsia" w:ascii="宋体" w:hAnsi="宋体" w:cs="宋体"/>
          <w:szCs w:val="21"/>
        </w:rPr>
        <w:t>（</w:t>
      </w:r>
      <w:r>
        <w:rPr>
          <w:rFonts w:ascii="宋体" w:hAnsi="宋体" w:cs="宋体"/>
          <w:szCs w:val="21"/>
        </w:rPr>
        <w:t>2</w:t>
      </w:r>
      <w:r>
        <w:rPr>
          <w:rFonts w:hint="eastAsia" w:ascii="宋体" w:hAnsi="宋体" w:cs="宋体"/>
          <w:szCs w:val="21"/>
        </w:rPr>
        <w:t>）成交人无正当理由不与采购人订立合同的，或在签订合同时向采购人提出附加条件的；</w:t>
      </w:r>
    </w:p>
    <w:p>
      <w:pPr>
        <w:spacing w:line="420" w:lineRule="exact"/>
        <w:ind w:firstLine="315" w:firstLineChars="150"/>
        <w:rPr>
          <w:rFonts w:ascii="宋体" w:cs="宋体"/>
          <w:szCs w:val="21"/>
        </w:rPr>
      </w:pPr>
      <w:r>
        <w:rPr>
          <w:rFonts w:ascii="宋体" w:hAnsi="宋体" w:cs="宋体"/>
          <w:szCs w:val="21"/>
        </w:rPr>
        <w:t xml:space="preserve"> </w:t>
      </w:r>
      <w:r>
        <w:rPr>
          <w:rFonts w:hint="eastAsia" w:ascii="宋体" w:hAnsi="宋体" w:cs="宋体"/>
          <w:szCs w:val="21"/>
        </w:rPr>
        <w:t>（</w:t>
      </w:r>
      <w:r>
        <w:rPr>
          <w:rFonts w:ascii="宋体" w:hAnsi="宋体" w:cs="宋体"/>
          <w:szCs w:val="21"/>
        </w:rPr>
        <w:t>3</w:t>
      </w:r>
      <w:r>
        <w:rPr>
          <w:rFonts w:hint="eastAsia" w:ascii="宋体" w:hAnsi="宋体" w:cs="宋体"/>
          <w:szCs w:val="21"/>
        </w:rPr>
        <w:t>）不按照磋商文件要求提交履约保证金的；</w:t>
      </w:r>
    </w:p>
    <w:p>
      <w:pPr>
        <w:spacing w:line="420" w:lineRule="exact"/>
        <w:ind w:firstLine="315" w:firstLineChars="150"/>
        <w:rPr>
          <w:rFonts w:ascii="宋体" w:cs="宋体"/>
          <w:szCs w:val="21"/>
        </w:rPr>
      </w:pPr>
      <w:r>
        <w:rPr>
          <w:rFonts w:ascii="宋体" w:hAnsi="宋体" w:cs="宋体"/>
          <w:szCs w:val="21"/>
        </w:rPr>
        <w:t xml:space="preserve"> </w:t>
      </w:r>
      <w:r>
        <w:rPr>
          <w:rFonts w:hint="eastAsia" w:ascii="宋体" w:hAnsi="宋体" w:cs="宋体"/>
          <w:szCs w:val="21"/>
        </w:rPr>
        <w:t>（</w:t>
      </w:r>
      <w:r>
        <w:rPr>
          <w:rFonts w:ascii="宋体" w:hAnsi="宋体" w:cs="宋体"/>
          <w:szCs w:val="21"/>
        </w:rPr>
        <w:t>4</w:t>
      </w:r>
      <w:r>
        <w:rPr>
          <w:rFonts w:hint="eastAsia" w:ascii="宋体" w:hAnsi="宋体" w:cs="宋体"/>
          <w:szCs w:val="21"/>
        </w:rPr>
        <w:t>）</w:t>
      </w:r>
      <w:r>
        <w:rPr>
          <w:rFonts w:hint="eastAsia" w:ascii="宋体" w:hAnsi="宋体"/>
          <w:szCs w:val="21"/>
        </w:rPr>
        <w:t>将中标项目转让给他人，或未按相关约定将中标项目分包给他人的</w:t>
      </w:r>
      <w:r>
        <w:rPr>
          <w:rFonts w:hint="eastAsia" w:ascii="宋体" w:hAnsi="宋体" w:cs="宋体"/>
          <w:szCs w:val="21"/>
        </w:rPr>
        <w:t>；</w:t>
      </w:r>
    </w:p>
    <w:p>
      <w:pPr>
        <w:spacing w:line="360" w:lineRule="auto"/>
        <w:ind w:firstLine="315" w:firstLineChars="150"/>
        <w:rPr>
          <w:rFonts w:ascii="宋体" w:hAnsi="宋体" w:cs="宋体"/>
          <w:szCs w:val="21"/>
        </w:rPr>
      </w:pPr>
      <w:r>
        <w:rPr>
          <w:rFonts w:ascii="宋体" w:hAnsi="宋体" w:cs="宋体"/>
          <w:szCs w:val="21"/>
        </w:rPr>
        <w:t xml:space="preserve"> </w:t>
      </w:r>
      <w:r>
        <w:rPr>
          <w:rFonts w:hint="eastAsia" w:ascii="宋体" w:hAnsi="宋体" w:cs="宋体"/>
          <w:szCs w:val="21"/>
        </w:rPr>
        <w:t>（</w:t>
      </w:r>
      <w:r>
        <w:rPr>
          <w:rFonts w:ascii="宋体" w:hAnsi="宋体" w:cs="宋体"/>
          <w:szCs w:val="21"/>
        </w:rPr>
        <w:t>5</w:t>
      </w:r>
      <w:r>
        <w:rPr>
          <w:rFonts w:hint="eastAsia" w:ascii="宋体" w:hAnsi="宋体" w:cs="宋体"/>
          <w:szCs w:val="21"/>
        </w:rPr>
        <w:t>）成交人拒绝履行合同义务的；</w:t>
      </w:r>
    </w:p>
    <w:p>
      <w:pPr>
        <w:spacing w:line="360" w:lineRule="auto"/>
        <w:ind w:left="420"/>
        <w:rPr>
          <w:rFonts w:ascii="宋体" w:hAnsi="宋体"/>
          <w:szCs w:val="21"/>
        </w:rPr>
      </w:pPr>
      <w:r>
        <w:rPr>
          <w:rFonts w:hint="eastAsia" w:ascii="宋体" w:hAnsi="宋体"/>
          <w:szCs w:val="21"/>
        </w:rPr>
        <w:t xml:space="preserve">（6）提供虚假材料谋取中标、成交的； </w:t>
      </w:r>
    </w:p>
    <w:p>
      <w:pPr>
        <w:spacing w:line="360" w:lineRule="auto"/>
        <w:ind w:firstLine="420" w:firstLineChars="200"/>
        <w:rPr>
          <w:rFonts w:ascii="宋体" w:hAnsi="宋体"/>
          <w:szCs w:val="21"/>
        </w:rPr>
      </w:pPr>
      <w:r>
        <w:rPr>
          <w:rFonts w:hint="eastAsia" w:ascii="宋体" w:hAnsi="宋体"/>
          <w:szCs w:val="21"/>
        </w:rPr>
        <w:t xml:space="preserve">（7）采取不正当手段诋毁、排挤其他供应商的； </w:t>
      </w:r>
    </w:p>
    <w:p>
      <w:pPr>
        <w:spacing w:line="360" w:lineRule="auto"/>
        <w:ind w:firstLine="420" w:firstLineChars="200"/>
        <w:rPr>
          <w:rFonts w:ascii="宋体" w:hAnsi="宋体"/>
          <w:szCs w:val="21"/>
        </w:rPr>
      </w:pPr>
      <w:r>
        <w:rPr>
          <w:rFonts w:hint="eastAsia" w:ascii="宋体" w:hAnsi="宋体"/>
          <w:szCs w:val="21"/>
        </w:rPr>
        <w:t>（8）与采购单位、其他供应商恶意串通的；</w:t>
      </w:r>
    </w:p>
    <w:p>
      <w:pPr>
        <w:spacing w:line="360" w:lineRule="auto"/>
        <w:ind w:firstLine="420" w:firstLineChars="200"/>
        <w:rPr>
          <w:rFonts w:ascii="宋体" w:hAnsi="宋体"/>
          <w:szCs w:val="21"/>
        </w:rPr>
      </w:pPr>
      <w:r>
        <w:rPr>
          <w:rFonts w:hint="eastAsia" w:ascii="宋体" w:hAnsi="宋体"/>
          <w:szCs w:val="21"/>
        </w:rPr>
        <w:t>（9）视为供应商串通投标的；</w:t>
      </w:r>
      <w:r>
        <w:rPr>
          <w:rFonts w:ascii="宋体" w:hAnsi="宋体"/>
          <w:szCs w:val="21"/>
        </w:rPr>
        <w:t xml:space="preserve"> </w:t>
      </w:r>
    </w:p>
    <w:p>
      <w:pPr>
        <w:spacing w:line="360" w:lineRule="auto"/>
        <w:ind w:firstLine="420" w:firstLineChars="200"/>
        <w:rPr>
          <w:rFonts w:ascii="宋体" w:hAnsi="宋体"/>
          <w:szCs w:val="21"/>
        </w:rPr>
      </w:pPr>
      <w:r>
        <w:rPr>
          <w:rFonts w:hint="eastAsia" w:ascii="宋体" w:hAnsi="宋体"/>
          <w:szCs w:val="21"/>
        </w:rPr>
        <w:t>（1</w:t>
      </w:r>
      <w:r>
        <w:rPr>
          <w:rFonts w:ascii="宋体" w:hAnsi="宋体"/>
          <w:szCs w:val="21"/>
        </w:rPr>
        <w:t>0</w:t>
      </w:r>
      <w:r>
        <w:rPr>
          <w:rFonts w:hint="eastAsia" w:ascii="宋体" w:hAnsi="宋体"/>
          <w:szCs w:val="21"/>
        </w:rPr>
        <w:t xml:space="preserve">）向采购单位行贿或者提供其他不正当利益的； </w:t>
      </w:r>
    </w:p>
    <w:p>
      <w:pPr>
        <w:spacing w:line="360" w:lineRule="auto"/>
        <w:ind w:firstLine="420" w:firstLineChars="200"/>
        <w:rPr>
          <w:rFonts w:ascii="宋体" w:hAnsi="宋体"/>
          <w:szCs w:val="21"/>
        </w:rPr>
      </w:pPr>
      <w:r>
        <w:rPr>
          <w:rFonts w:hint="eastAsia" w:ascii="宋体" w:hAnsi="宋体"/>
          <w:szCs w:val="21"/>
        </w:rPr>
        <w:t>（1</w:t>
      </w:r>
      <w:r>
        <w:rPr>
          <w:rFonts w:ascii="宋体" w:hAnsi="宋体"/>
          <w:szCs w:val="21"/>
        </w:rPr>
        <w:t>1</w:t>
      </w:r>
      <w:r>
        <w:rPr>
          <w:rFonts w:hint="eastAsia" w:ascii="宋体" w:hAnsi="宋体"/>
          <w:szCs w:val="21"/>
        </w:rPr>
        <w:t xml:space="preserve">）在招标采购过程中与采购人进行磋商、不按照磋商文件和成交供应商的响应文件订立合同，或者与采购人另行订立背离合同实质性内容的协议； </w:t>
      </w:r>
    </w:p>
    <w:p>
      <w:pPr>
        <w:spacing w:line="360" w:lineRule="auto"/>
        <w:ind w:firstLine="420" w:firstLineChars="200"/>
        <w:rPr>
          <w:rFonts w:ascii="宋体" w:hAnsi="宋体"/>
          <w:szCs w:val="21"/>
        </w:rPr>
      </w:pPr>
      <w:r>
        <w:rPr>
          <w:rFonts w:hint="eastAsia" w:ascii="宋体" w:hAnsi="宋体"/>
          <w:szCs w:val="21"/>
        </w:rPr>
        <w:t>（1</w:t>
      </w:r>
      <w:r>
        <w:rPr>
          <w:rFonts w:ascii="宋体" w:hAnsi="宋体"/>
          <w:szCs w:val="21"/>
        </w:rPr>
        <w:t>2</w:t>
      </w:r>
      <w:r>
        <w:rPr>
          <w:rFonts w:hint="eastAsia" w:ascii="宋体" w:hAnsi="宋体"/>
          <w:szCs w:val="21"/>
        </w:rPr>
        <w:t>）拒绝有关部门监督检查或者提供虚假情况的；</w:t>
      </w:r>
    </w:p>
    <w:p>
      <w:pPr>
        <w:spacing w:line="360" w:lineRule="auto"/>
        <w:ind w:left="420"/>
        <w:rPr>
          <w:rFonts w:ascii="宋体" w:hAnsi="宋体"/>
          <w:szCs w:val="21"/>
        </w:rPr>
      </w:pPr>
      <w:r>
        <w:rPr>
          <w:rFonts w:hint="eastAsia" w:ascii="宋体" w:hAnsi="宋体"/>
          <w:szCs w:val="21"/>
        </w:rPr>
        <w:t>（1</w:t>
      </w:r>
      <w:r>
        <w:rPr>
          <w:rFonts w:ascii="宋体" w:hAnsi="宋体"/>
          <w:szCs w:val="21"/>
        </w:rPr>
        <w:t>3</w:t>
      </w:r>
      <w:r>
        <w:rPr>
          <w:rFonts w:hint="eastAsia" w:ascii="宋体" w:hAnsi="宋体"/>
          <w:szCs w:val="21"/>
        </w:rPr>
        <w:t>）受到</w:t>
      </w:r>
      <w:r>
        <w:rPr>
          <w:rFonts w:ascii="宋体" w:hAnsi="宋体"/>
          <w:szCs w:val="21"/>
        </w:rPr>
        <w:t>财政部门依法</w:t>
      </w:r>
      <w:r>
        <w:rPr>
          <w:rFonts w:hint="eastAsia" w:ascii="宋体" w:hAnsi="宋体"/>
          <w:szCs w:val="21"/>
        </w:rPr>
        <w:t>作出的</w:t>
      </w:r>
      <w:r>
        <w:rPr>
          <w:rFonts w:ascii="宋体" w:hAnsi="宋体"/>
          <w:szCs w:val="21"/>
        </w:rPr>
        <w:t>禁止参加政府采购活动</w:t>
      </w:r>
      <w:r>
        <w:rPr>
          <w:rFonts w:hint="eastAsia" w:ascii="宋体" w:hAnsi="宋体"/>
          <w:szCs w:val="21"/>
        </w:rPr>
        <w:t>且在有效期内的</w:t>
      </w:r>
      <w:r>
        <w:rPr>
          <w:rFonts w:ascii="宋体" w:hAnsi="宋体"/>
          <w:szCs w:val="21"/>
        </w:rPr>
        <w:t>行政处罚</w:t>
      </w:r>
      <w:r>
        <w:rPr>
          <w:rFonts w:hint="eastAsia" w:ascii="宋体" w:hAnsi="宋体"/>
          <w:szCs w:val="21"/>
        </w:rPr>
        <w:t>；</w:t>
      </w:r>
    </w:p>
    <w:p>
      <w:pPr>
        <w:spacing w:line="360" w:lineRule="auto"/>
        <w:ind w:left="420"/>
        <w:rPr>
          <w:rFonts w:ascii="宋体" w:hAnsi="宋体"/>
          <w:szCs w:val="21"/>
        </w:rPr>
      </w:pPr>
      <w:r>
        <w:rPr>
          <w:rFonts w:hint="eastAsia" w:ascii="宋体" w:hAnsi="宋体"/>
          <w:szCs w:val="21"/>
        </w:rPr>
        <w:t>（1</w:t>
      </w:r>
      <w:r>
        <w:rPr>
          <w:rFonts w:ascii="宋体" w:hAnsi="宋体"/>
          <w:szCs w:val="21"/>
        </w:rPr>
        <w:t>4</w:t>
      </w:r>
      <w:r>
        <w:rPr>
          <w:rFonts w:hint="eastAsia" w:ascii="宋体" w:hAnsi="宋体"/>
          <w:szCs w:val="21"/>
        </w:rPr>
        <w:t>）提供中小企业声明函内容不实的，属于提供虚假材料谋取中标、成交；</w:t>
      </w:r>
    </w:p>
    <w:p>
      <w:pPr>
        <w:spacing w:line="360" w:lineRule="auto"/>
        <w:ind w:firstLine="420" w:firstLineChars="200"/>
        <w:rPr>
          <w:rFonts w:ascii="宋体" w:cs="宋体"/>
          <w:szCs w:val="21"/>
        </w:rPr>
      </w:pPr>
      <w:r>
        <w:rPr>
          <w:rFonts w:hint="eastAsia" w:ascii="宋体" w:hAnsi="宋体"/>
          <w:szCs w:val="21"/>
        </w:rPr>
        <w:t>（15）法律、法规约定及磋商文件约定的其他情形</w:t>
      </w:r>
      <w:r>
        <w:rPr>
          <w:rFonts w:hint="eastAsia" w:ascii="宋体" w:hAnsi="宋体" w:cs="宋体"/>
          <w:szCs w:val="21"/>
        </w:rPr>
        <w:t>。</w:t>
      </w:r>
    </w:p>
    <w:p>
      <w:pPr>
        <w:spacing w:line="360" w:lineRule="auto"/>
        <w:ind w:firstLine="420" w:firstLineChars="200"/>
        <w:rPr>
          <w:rFonts w:ascii="宋体" w:hAnsi="宋体" w:cs="宋体"/>
          <w:szCs w:val="21"/>
        </w:rPr>
      </w:pPr>
      <w:r>
        <w:rPr>
          <w:rFonts w:hint="eastAsia" w:ascii="宋体" w:hAnsi="宋体" w:cs="宋体"/>
          <w:szCs w:val="21"/>
        </w:rPr>
        <w:t>供应商上述行为给采购人造成的损失，供应商应当予以赔偿。</w:t>
      </w:r>
    </w:p>
    <w:p>
      <w:pPr>
        <w:spacing w:line="360" w:lineRule="auto"/>
        <w:ind w:firstLine="420" w:firstLineChars="200"/>
        <w:rPr>
          <w:rFonts w:ascii="宋体" w:hAnsi="宋体"/>
          <w:szCs w:val="21"/>
        </w:rPr>
      </w:pPr>
      <w:r>
        <w:rPr>
          <w:rFonts w:hint="eastAsia" w:ascii="宋体" w:hAnsi="宋体"/>
          <w:szCs w:val="21"/>
        </w:rPr>
        <w:t>14.</w:t>
      </w:r>
      <w:r>
        <w:rPr>
          <w:rFonts w:ascii="宋体" w:hAnsi="宋体"/>
          <w:szCs w:val="21"/>
        </w:rPr>
        <w:t>2</w:t>
      </w:r>
      <w:r>
        <w:rPr>
          <w:rFonts w:hint="eastAsia" w:ascii="宋体" w:hAnsi="宋体"/>
          <w:szCs w:val="21"/>
        </w:rPr>
        <w:t>、有下列情形之一的，视为供应商串通投标，其磋商响应无效：</w:t>
      </w:r>
    </w:p>
    <w:p>
      <w:pPr>
        <w:spacing w:line="360" w:lineRule="auto"/>
        <w:ind w:firstLine="420" w:firstLineChars="200"/>
        <w:rPr>
          <w:rFonts w:ascii="宋体" w:hAnsi="宋体"/>
          <w:szCs w:val="21"/>
        </w:rPr>
      </w:pPr>
      <w:r>
        <w:rPr>
          <w:rFonts w:hint="eastAsia" w:ascii="宋体" w:hAnsi="宋体"/>
          <w:szCs w:val="21"/>
        </w:rPr>
        <w:t>（1）不同供应商的磋商响应文件由同一单位或者个人编制；</w:t>
      </w:r>
    </w:p>
    <w:p>
      <w:pPr>
        <w:spacing w:line="360" w:lineRule="auto"/>
        <w:ind w:firstLine="420" w:firstLineChars="200"/>
        <w:rPr>
          <w:rFonts w:ascii="宋体" w:hAnsi="宋体"/>
          <w:szCs w:val="21"/>
        </w:rPr>
      </w:pPr>
      <w:r>
        <w:rPr>
          <w:rFonts w:hint="eastAsia" w:ascii="宋体" w:hAnsi="宋体"/>
          <w:szCs w:val="21"/>
        </w:rPr>
        <w:t>（2）不同供应商委托同一单位或者个人办理磋商响应事宜；</w:t>
      </w:r>
    </w:p>
    <w:p>
      <w:pPr>
        <w:spacing w:line="360" w:lineRule="auto"/>
        <w:ind w:firstLine="420" w:firstLineChars="200"/>
        <w:rPr>
          <w:rFonts w:ascii="宋体" w:hAnsi="宋体"/>
          <w:szCs w:val="21"/>
        </w:rPr>
      </w:pPr>
      <w:r>
        <w:rPr>
          <w:rFonts w:hint="eastAsia" w:ascii="宋体" w:hAnsi="宋体"/>
          <w:szCs w:val="21"/>
        </w:rPr>
        <w:t>（3）不同供应商的磋商响应文件载明的项目管理成员或联系人员为同一人；</w:t>
      </w:r>
    </w:p>
    <w:p>
      <w:pPr>
        <w:spacing w:line="360" w:lineRule="auto"/>
        <w:ind w:firstLine="420" w:firstLineChars="200"/>
        <w:rPr>
          <w:rFonts w:ascii="宋体" w:hAnsi="宋体"/>
          <w:szCs w:val="21"/>
        </w:rPr>
      </w:pPr>
      <w:r>
        <w:rPr>
          <w:rFonts w:hint="eastAsia" w:ascii="宋体" w:hAnsi="宋体"/>
          <w:szCs w:val="21"/>
        </w:rPr>
        <w:t>（4）不同供应商的磋商响应文件异常一致或者磋商响应报价呈规律性差异；</w:t>
      </w:r>
    </w:p>
    <w:p>
      <w:pPr>
        <w:spacing w:line="360" w:lineRule="auto"/>
        <w:ind w:firstLine="420" w:firstLineChars="200"/>
        <w:rPr>
          <w:rFonts w:ascii="宋体" w:hAnsi="宋体"/>
          <w:szCs w:val="21"/>
        </w:rPr>
      </w:pPr>
      <w:r>
        <w:rPr>
          <w:rFonts w:hint="eastAsia" w:ascii="宋体" w:hAnsi="宋体"/>
          <w:szCs w:val="21"/>
        </w:rPr>
        <w:t>（5）不同供应商的磋商响应文件相互混装；</w:t>
      </w:r>
    </w:p>
    <w:p>
      <w:pPr>
        <w:spacing w:line="360" w:lineRule="auto"/>
        <w:ind w:firstLine="420" w:firstLineChars="200"/>
        <w:rPr>
          <w:rFonts w:ascii="宋体" w:hAnsi="宋体"/>
          <w:b/>
          <w:szCs w:val="21"/>
        </w:rPr>
      </w:pPr>
      <w:r>
        <w:rPr>
          <w:rFonts w:ascii="宋体" w:hAnsi="宋体" w:cs="宋体"/>
          <w:szCs w:val="21"/>
        </w:rPr>
        <w:t>14.3</w:t>
      </w:r>
      <w:r>
        <w:rPr>
          <w:rFonts w:hint="eastAsia" w:ascii="宋体" w:hAnsi="宋体" w:cs="宋体"/>
          <w:szCs w:val="21"/>
        </w:rPr>
        <w:t>、</w:t>
      </w:r>
      <w:r>
        <w:rPr>
          <w:rFonts w:hint="eastAsia" w:ascii="宋体" w:hAnsi="宋体"/>
          <w:b/>
          <w:szCs w:val="21"/>
        </w:rPr>
        <w:t>供应商在本项目招标过程中有下列行为之一的，成交无效，给采购人造成的损失，供应商还应予以赔偿。构成犯罪的，依法追究刑事责任。</w:t>
      </w:r>
    </w:p>
    <w:p>
      <w:pPr>
        <w:widowControl/>
        <w:spacing w:line="500" w:lineRule="exact"/>
        <w:ind w:firstLine="420" w:firstLineChars="200"/>
        <w:jc w:val="left"/>
      </w:pPr>
      <w:r>
        <w:rPr>
          <w:rFonts w:hint="eastAsia"/>
        </w:rPr>
        <w:t>（1）成交后无正当理由不与采购单位签订合同的；</w:t>
      </w:r>
    </w:p>
    <w:p>
      <w:pPr>
        <w:widowControl/>
        <w:spacing w:line="500" w:lineRule="exact"/>
        <w:ind w:firstLine="420" w:firstLineChars="200"/>
        <w:jc w:val="left"/>
        <w:rPr>
          <w:rFonts w:ascii="宋体" w:hAnsi="宋体"/>
          <w:szCs w:val="21"/>
        </w:rPr>
      </w:pPr>
      <w:r>
        <w:rPr>
          <w:rFonts w:hint="eastAsia"/>
        </w:rPr>
        <w:t>（2）</w:t>
      </w:r>
      <w:r>
        <w:rPr>
          <w:rFonts w:hint="eastAsia" w:ascii="宋体" w:hAnsi="宋体"/>
          <w:szCs w:val="21"/>
        </w:rPr>
        <w:t>在签订合同时向采购人提出附加条件，或者不按照磋商文件要求提交履约保证金的；</w:t>
      </w:r>
    </w:p>
    <w:p>
      <w:pPr>
        <w:widowControl/>
        <w:spacing w:line="500" w:lineRule="exact"/>
        <w:ind w:firstLine="420" w:firstLineChars="200"/>
        <w:jc w:val="left"/>
      </w:pPr>
      <w:r>
        <w:rPr>
          <w:rFonts w:hint="eastAsia"/>
        </w:rPr>
        <w:t>（3）将成交项目转让给他人，或在响应文件中未说明，将成交项目分包给他人的；</w:t>
      </w:r>
    </w:p>
    <w:p>
      <w:pPr>
        <w:spacing w:line="360" w:lineRule="auto"/>
        <w:ind w:firstLine="420" w:firstLineChars="200"/>
      </w:pPr>
      <w:r>
        <w:rPr>
          <w:rFonts w:hint="eastAsia"/>
        </w:rPr>
        <w:t>（4）</w:t>
      </w:r>
      <w:r>
        <w:rPr>
          <w:rFonts w:hint="eastAsia" w:ascii="宋体" w:hAnsi="宋体"/>
          <w:szCs w:val="21"/>
        </w:rPr>
        <w:t>供应商相互串通或者与采购人串通的；</w:t>
      </w:r>
    </w:p>
    <w:p>
      <w:pPr>
        <w:spacing w:line="360" w:lineRule="auto"/>
        <w:ind w:firstLine="420" w:firstLineChars="200"/>
        <w:rPr>
          <w:rFonts w:ascii="宋体" w:hAnsi="宋体"/>
          <w:szCs w:val="21"/>
        </w:rPr>
      </w:pPr>
      <w:r>
        <w:rPr>
          <w:rFonts w:hint="eastAsia" w:ascii="宋体" w:hAnsi="宋体"/>
          <w:szCs w:val="21"/>
        </w:rPr>
        <w:t>（5）供应商以向采购人或者评标委员会成员行贿的手段谋取成交的；</w:t>
      </w:r>
    </w:p>
    <w:p>
      <w:pPr>
        <w:spacing w:line="360" w:lineRule="auto"/>
        <w:ind w:firstLine="420" w:firstLineChars="200"/>
        <w:rPr>
          <w:rFonts w:ascii="宋体" w:hAnsi="宋体"/>
          <w:szCs w:val="21"/>
        </w:rPr>
      </w:pPr>
      <w:r>
        <w:rPr>
          <w:rFonts w:hint="eastAsia" w:ascii="宋体" w:hAnsi="宋体"/>
          <w:szCs w:val="21"/>
        </w:rPr>
        <w:t>（6）供应商以他人名义磋商或者以其他方式弄虚作假，骗取成交的；</w:t>
      </w:r>
    </w:p>
    <w:p>
      <w:pPr>
        <w:spacing w:line="360" w:lineRule="auto"/>
        <w:ind w:firstLine="420" w:firstLineChars="200"/>
        <w:rPr>
          <w:rFonts w:ascii="宋体" w:hAnsi="宋体"/>
          <w:szCs w:val="21"/>
        </w:rPr>
      </w:pPr>
      <w:r>
        <w:rPr>
          <w:rFonts w:hint="eastAsia" w:ascii="宋体" w:hAnsi="宋体"/>
          <w:szCs w:val="21"/>
        </w:rPr>
        <w:t>（7）违法与采购人就磋商价格、服务方案等实质性内容进行磋商，影响成交结果的；</w:t>
      </w:r>
    </w:p>
    <w:p>
      <w:pPr>
        <w:widowControl/>
        <w:spacing w:line="500" w:lineRule="exact"/>
        <w:ind w:firstLine="420" w:firstLineChars="200"/>
        <w:jc w:val="left"/>
        <w:rPr>
          <w:rFonts w:ascii="宋体" w:cs="宋体"/>
        </w:rPr>
      </w:pPr>
      <w:r>
        <w:rPr>
          <w:rFonts w:hint="eastAsia" w:ascii="宋体" w:hAnsi="宋体"/>
          <w:szCs w:val="21"/>
        </w:rPr>
        <w:t>（8）法律、法规规定及磋商文件约定的其他情形</w:t>
      </w:r>
      <w:r>
        <w:rPr>
          <w:rFonts w:hint="eastAsia" w:ascii="宋体" w:hAnsi="宋体" w:cs="宋体"/>
        </w:rPr>
        <w:t>。</w:t>
      </w:r>
    </w:p>
    <w:p>
      <w:pPr>
        <w:spacing w:line="360" w:lineRule="auto"/>
        <w:ind w:firstLine="422" w:firstLineChars="200"/>
        <w:rPr>
          <w:rFonts w:ascii="宋体" w:cs="宋体"/>
          <w:b/>
          <w:szCs w:val="21"/>
        </w:rPr>
      </w:pPr>
      <w:r>
        <w:rPr>
          <w:rFonts w:ascii="宋体" w:hAnsi="宋体" w:cs="宋体"/>
          <w:b/>
          <w:szCs w:val="21"/>
        </w:rPr>
        <w:t>15</w:t>
      </w:r>
      <w:r>
        <w:rPr>
          <w:rFonts w:hint="eastAsia" w:ascii="宋体" w:hAnsi="宋体" w:cs="宋体"/>
          <w:b/>
          <w:szCs w:val="21"/>
        </w:rPr>
        <w:t>、磋商有效期</w:t>
      </w:r>
    </w:p>
    <w:p>
      <w:pPr>
        <w:spacing w:line="360" w:lineRule="auto"/>
        <w:ind w:firstLine="420" w:firstLineChars="200"/>
        <w:rPr>
          <w:rFonts w:ascii="宋体" w:cs="宋体"/>
          <w:szCs w:val="21"/>
        </w:rPr>
      </w:pPr>
      <w:r>
        <w:rPr>
          <w:rFonts w:ascii="宋体" w:hAnsi="宋体" w:cs="宋体"/>
          <w:szCs w:val="21"/>
        </w:rPr>
        <w:t>15.1</w:t>
      </w:r>
      <w:r>
        <w:rPr>
          <w:rFonts w:hint="eastAsia" w:ascii="宋体" w:hAnsi="宋体" w:cs="宋体"/>
          <w:szCs w:val="21"/>
        </w:rPr>
        <w:t>、磋商有效期见“磋商须知前附表”的约定。</w:t>
      </w:r>
    </w:p>
    <w:p>
      <w:pPr>
        <w:spacing w:line="360" w:lineRule="auto"/>
        <w:ind w:firstLine="420" w:firstLineChars="200"/>
        <w:rPr>
          <w:rFonts w:ascii="宋体" w:cs="宋体"/>
          <w:szCs w:val="21"/>
        </w:rPr>
      </w:pPr>
      <w:r>
        <w:rPr>
          <w:rFonts w:ascii="宋体" w:hAnsi="宋体" w:cs="宋体"/>
          <w:szCs w:val="21"/>
        </w:rPr>
        <w:t>15.2</w:t>
      </w:r>
      <w:r>
        <w:rPr>
          <w:rFonts w:hint="eastAsia" w:ascii="宋体" w:hAnsi="宋体" w:cs="宋体"/>
          <w:szCs w:val="21"/>
        </w:rPr>
        <w:t>、在磋商有效期内，供应商不得要求撤销或修改其响应文件。</w:t>
      </w:r>
    </w:p>
    <w:p>
      <w:pPr>
        <w:spacing w:line="360" w:lineRule="auto"/>
        <w:ind w:firstLine="420" w:firstLineChars="200"/>
        <w:rPr>
          <w:rFonts w:ascii="宋体" w:cs="宋体"/>
          <w:szCs w:val="21"/>
        </w:rPr>
      </w:pPr>
      <w:r>
        <w:rPr>
          <w:rFonts w:ascii="宋体" w:hAnsi="宋体" w:cs="宋体"/>
          <w:szCs w:val="21"/>
        </w:rPr>
        <w:t>15.3</w:t>
      </w:r>
      <w:r>
        <w:rPr>
          <w:rFonts w:hint="eastAsia" w:ascii="宋体" w:hAnsi="宋体" w:cs="宋体"/>
          <w:szCs w:val="21"/>
        </w:rPr>
        <w:t>、磋商有效期从响应文件提交截止时间算起。</w:t>
      </w:r>
    </w:p>
    <w:p>
      <w:pPr>
        <w:spacing w:line="360" w:lineRule="auto"/>
        <w:ind w:firstLine="420" w:firstLineChars="200"/>
        <w:rPr>
          <w:rFonts w:ascii="宋体" w:cs="宋体"/>
          <w:szCs w:val="21"/>
        </w:rPr>
      </w:pPr>
      <w:r>
        <w:rPr>
          <w:rFonts w:ascii="宋体" w:hAnsi="宋体" w:cs="宋体"/>
          <w:szCs w:val="21"/>
        </w:rPr>
        <w:t>15.4</w:t>
      </w:r>
      <w:r>
        <w:rPr>
          <w:rFonts w:hint="eastAsia" w:ascii="宋体" w:hAnsi="宋体" w:cs="宋体"/>
          <w:szCs w:val="21"/>
        </w:rPr>
        <w:t>、在特殊情况下，采购单位可于原磋商有效期满之前，向成交候选人提出延长磋商有效期的要求。成交候选人可以拒绝采购单位的这种要求，但是对拒绝延长磋商有效期的成交候选人，采购单位有权利拒绝其响应文件。同意延长磋商有效期的成交候选人既不能要求也不允许修改磋商文件和其响应文件所有内容。提出磋商有效期的延长要求和成交候选人对该要求的答复均须采用书面形式。</w:t>
      </w:r>
    </w:p>
    <w:p>
      <w:pPr>
        <w:pStyle w:val="31"/>
        <w:spacing w:line="360" w:lineRule="exact"/>
        <w:ind w:firstLine="422" w:firstLineChars="200"/>
        <w:rPr>
          <w:rFonts w:hAnsi="宋体" w:cs="宋体"/>
          <w:b/>
        </w:rPr>
      </w:pPr>
      <w:r>
        <w:rPr>
          <w:rFonts w:hAnsi="宋体" w:cs="宋体"/>
          <w:b/>
        </w:rPr>
        <w:t>16</w:t>
      </w:r>
      <w:r>
        <w:rPr>
          <w:rFonts w:hint="eastAsia" w:hAnsi="宋体" w:cs="宋体"/>
          <w:b/>
        </w:rPr>
        <w:t>、响应文件的签署</w:t>
      </w:r>
    </w:p>
    <w:p>
      <w:pPr>
        <w:spacing w:line="360" w:lineRule="auto"/>
        <w:ind w:firstLine="420" w:firstLineChars="200"/>
        <w:rPr>
          <w:rFonts w:ascii="宋体" w:cs="宋体"/>
          <w:szCs w:val="21"/>
        </w:rPr>
      </w:pPr>
      <w:r>
        <w:rPr>
          <w:rFonts w:ascii="宋体" w:hAnsi="宋体" w:cs="宋体"/>
          <w:szCs w:val="21"/>
        </w:rPr>
        <w:t>16.1</w:t>
      </w:r>
      <w:r>
        <w:rPr>
          <w:rFonts w:hint="eastAsia" w:ascii="宋体" w:hAnsi="宋体" w:cs="宋体"/>
          <w:szCs w:val="21"/>
        </w:rPr>
        <w:t>、供应商应按本须知前附表约定的格式，编制并提交响应文件。</w:t>
      </w:r>
    </w:p>
    <w:p>
      <w:pPr>
        <w:spacing w:line="360" w:lineRule="auto"/>
        <w:ind w:firstLine="420" w:firstLineChars="200"/>
        <w:rPr>
          <w:rFonts w:ascii="宋体" w:cs="宋体"/>
          <w:szCs w:val="21"/>
        </w:rPr>
      </w:pPr>
      <w:r>
        <w:rPr>
          <w:rFonts w:ascii="宋体" w:hAnsi="宋体" w:cs="宋体"/>
          <w:szCs w:val="21"/>
        </w:rPr>
        <w:t>16.2</w:t>
      </w:r>
      <w:r>
        <w:rPr>
          <w:rFonts w:hint="eastAsia" w:ascii="宋体" w:hAnsi="宋体" w:cs="宋体"/>
          <w:szCs w:val="21"/>
        </w:rPr>
        <w:t>、响应文件应由供应商的法定代表人加盖印章，并加盖供应商公章。委托代理人须将法定代表人以书面形式出具的“法定代表人授权委托书”及其身份证复印件附在响应文件中。</w:t>
      </w:r>
    </w:p>
    <w:p>
      <w:pPr>
        <w:spacing w:line="360" w:lineRule="auto"/>
        <w:ind w:firstLine="420" w:firstLineChars="200"/>
        <w:rPr>
          <w:rFonts w:ascii="宋体" w:hAnsi="宋体" w:cs="宋体"/>
          <w:szCs w:val="21"/>
        </w:rPr>
      </w:pPr>
      <w:r>
        <w:rPr>
          <w:rFonts w:ascii="宋体" w:hAnsi="宋体" w:cs="宋体"/>
          <w:szCs w:val="21"/>
        </w:rPr>
        <w:t>16.3</w:t>
      </w:r>
      <w:r>
        <w:rPr>
          <w:rFonts w:hint="eastAsia" w:ascii="宋体" w:hAnsi="宋体" w:cs="宋体"/>
          <w:szCs w:val="21"/>
        </w:rPr>
        <w:t>、</w:t>
      </w:r>
      <w:r>
        <w:rPr>
          <w:rFonts w:hint="eastAsia" w:ascii="宋体" w:hAnsi="宋体" w:cs="宋体"/>
          <w:color w:val="000000"/>
          <w:szCs w:val="21"/>
        </w:rPr>
        <w:t>响应文件不得行间插字、涂改或增删。</w:t>
      </w:r>
    </w:p>
    <w:p>
      <w:pPr>
        <w:widowControl/>
        <w:spacing w:line="500" w:lineRule="exact"/>
        <w:ind w:firstLine="420" w:firstLineChars="200"/>
        <w:jc w:val="left"/>
        <w:rPr>
          <w:rFonts w:ascii="宋体" w:hAnsi="宋体" w:cs="宋体"/>
          <w:b/>
          <w:bCs/>
          <w:color w:val="000000"/>
          <w:szCs w:val="21"/>
        </w:rPr>
      </w:pPr>
      <w:r>
        <w:rPr>
          <w:rFonts w:ascii="宋体" w:hAnsi="宋体" w:cs="宋体"/>
          <w:szCs w:val="21"/>
        </w:rPr>
        <w:t>16.4</w:t>
      </w:r>
      <w:r>
        <w:rPr>
          <w:rFonts w:hint="eastAsia" w:ascii="宋体" w:hAnsi="宋体" w:cs="宋体"/>
          <w:szCs w:val="21"/>
        </w:rPr>
        <w:t>、</w:t>
      </w:r>
      <w:bookmarkStart w:id="79" w:name="_Toc476584424"/>
      <w:r>
        <w:rPr>
          <w:rFonts w:hint="eastAsia" w:hAnsi="宋体" w:cs="宋体"/>
          <w:b/>
        </w:rPr>
        <w:t>响应文件封面、磋商响应函</w:t>
      </w:r>
      <w:r>
        <w:rPr>
          <w:rFonts w:hint="eastAsia" w:hAnsi="宋体" w:cs="宋体"/>
          <w:b/>
          <w:spacing w:val="-2"/>
        </w:rPr>
        <w:t>、</w:t>
      </w:r>
      <w:r>
        <w:rPr>
          <w:rFonts w:hint="eastAsia" w:hAnsi="宋体" w:cs="宋体"/>
          <w:b/>
          <w:spacing w:val="-2"/>
          <w:lang w:eastAsia="zh-CN"/>
        </w:rPr>
        <w:t>货物报价表</w:t>
      </w:r>
      <w:r>
        <w:rPr>
          <w:rFonts w:hint="eastAsia" w:hAnsi="宋体" w:cs="宋体"/>
          <w:b/>
          <w:spacing w:val="-2"/>
        </w:rPr>
        <w:t>、</w:t>
      </w:r>
      <w:r>
        <w:rPr>
          <w:rFonts w:hint="eastAsia" w:hAnsi="宋体" w:cs="宋体"/>
          <w:b/>
          <w:spacing w:val="-2"/>
          <w:lang w:eastAsia="zh-CN"/>
        </w:rPr>
        <w:t>技术参数响应表</w:t>
      </w:r>
      <w:r>
        <w:rPr>
          <w:rFonts w:hint="eastAsia" w:hAnsi="宋体" w:cs="宋体"/>
          <w:b/>
          <w:spacing w:val="-2"/>
        </w:rPr>
        <w:t>、最后报价表</w:t>
      </w:r>
      <w:r>
        <w:rPr>
          <w:rFonts w:hint="eastAsia" w:hAnsi="宋体" w:cs="宋体"/>
          <w:b/>
        </w:rPr>
        <w:t>均应加盖供应商公章并经法定代表人盖章或委托代理人签字或加盖印章。</w:t>
      </w:r>
      <w:r>
        <w:rPr>
          <w:rFonts w:hint="eastAsia" w:hAnsi="宋体" w:cs="宋体"/>
        </w:rPr>
        <w:t>由委托代理人签字或盖章的，在响应文件中须同时提交法定代表人授权委托书。</w:t>
      </w:r>
      <w:r>
        <w:rPr>
          <w:rFonts w:hint="eastAsia" w:ascii="宋体" w:hAnsi="宋体" w:cs="宋体"/>
          <w:b/>
          <w:color w:val="000000"/>
          <w:spacing w:val="-2"/>
        </w:rPr>
        <w:t>响应文件封面、磋商响应函及</w:t>
      </w:r>
      <w:r>
        <w:rPr>
          <w:rFonts w:hint="eastAsia" w:ascii="宋体" w:hAnsi="宋体" w:cs="宋体"/>
          <w:b/>
          <w:color w:val="000000"/>
          <w:spacing w:val="-2"/>
          <w:lang w:eastAsia="zh-CN"/>
        </w:rPr>
        <w:t>货物报价表</w:t>
      </w:r>
      <w:r>
        <w:rPr>
          <w:rFonts w:hint="eastAsia" w:ascii="宋体" w:hAnsi="宋体" w:cs="宋体"/>
          <w:b/>
          <w:color w:val="000000"/>
          <w:spacing w:val="-2"/>
        </w:rPr>
        <w:t>、</w:t>
      </w:r>
      <w:r>
        <w:rPr>
          <w:rFonts w:hint="eastAsia" w:ascii="宋体" w:hAnsi="宋体" w:cs="宋体"/>
          <w:b/>
          <w:color w:val="000000"/>
          <w:lang w:eastAsia="zh-CN"/>
        </w:rPr>
        <w:t>技术参数响应表</w:t>
      </w:r>
      <w:r>
        <w:rPr>
          <w:rFonts w:hint="eastAsia" w:ascii="宋体" w:hAnsi="宋体" w:cs="宋体"/>
          <w:b/>
          <w:color w:val="000000"/>
        </w:rPr>
        <w:t>、</w:t>
      </w:r>
      <w:r>
        <w:rPr>
          <w:rFonts w:hint="eastAsia" w:ascii="宋体" w:hAnsi="宋体" w:cs="宋体"/>
          <w:b/>
          <w:color w:val="000000"/>
          <w:spacing w:val="-2"/>
        </w:rPr>
        <w:t>最后报价表、</w:t>
      </w:r>
      <w:r>
        <w:rPr>
          <w:rFonts w:hint="eastAsia" w:ascii="宋体" w:hAnsi="宋体" w:cs="宋体"/>
          <w:b/>
          <w:color w:val="000000"/>
        </w:rPr>
        <w:t>法定代表人授权委托书的签字或盖章</w:t>
      </w:r>
      <w:r>
        <w:rPr>
          <w:rFonts w:hint="eastAsia" w:ascii="宋体" w:hAnsi="宋体" w:cs="宋体"/>
          <w:b/>
          <w:color w:val="000000"/>
          <w:spacing w:val="-2"/>
        </w:rPr>
        <w:t>不符合磋商文件要求的，磋商小组可要求其法定代表人或其委托的委托代理人补齐签字或承诺在签订合同前按照磋商文件要求加盖印章。</w:t>
      </w:r>
    </w:p>
    <w:p>
      <w:pPr>
        <w:spacing w:line="360" w:lineRule="auto"/>
        <w:ind w:firstLine="412" w:firstLineChars="200"/>
        <w:rPr>
          <w:rFonts w:hAnsi="宋体" w:cs="宋体"/>
          <w:spacing w:val="-2"/>
        </w:rPr>
      </w:pPr>
    </w:p>
    <w:p>
      <w:pPr>
        <w:pStyle w:val="10"/>
        <w:ind w:firstLine="422" w:firstLineChars="200"/>
        <w:rPr>
          <w:rFonts w:cs="宋体"/>
        </w:rPr>
      </w:pPr>
      <w:bookmarkStart w:id="80" w:name="_Toc54941335"/>
      <w:r>
        <w:rPr>
          <w:rFonts w:hint="eastAsia" w:cs="宋体"/>
        </w:rPr>
        <w:t>四、响应文件的</w:t>
      </w:r>
      <w:bookmarkEnd w:id="79"/>
      <w:r>
        <w:rPr>
          <w:rFonts w:hint="eastAsia" w:cs="宋体"/>
        </w:rPr>
        <w:t>提交</w:t>
      </w:r>
      <w:bookmarkEnd w:id="80"/>
    </w:p>
    <w:p>
      <w:pPr>
        <w:spacing w:line="360" w:lineRule="auto"/>
        <w:ind w:firstLine="422" w:firstLineChars="200"/>
        <w:rPr>
          <w:rFonts w:ascii="宋体" w:hAnsi="宋体" w:cs="宋体"/>
          <w:b/>
          <w:szCs w:val="21"/>
        </w:rPr>
      </w:pPr>
      <w:r>
        <w:rPr>
          <w:rFonts w:ascii="宋体" w:hAnsi="宋体" w:cs="宋体"/>
          <w:b/>
          <w:szCs w:val="21"/>
        </w:rPr>
        <w:t>17</w:t>
      </w:r>
      <w:r>
        <w:rPr>
          <w:rFonts w:hint="eastAsia" w:ascii="宋体" w:hAnsi="宋体" w:cs="宋体"/>
          <w:b/>
          <w:szCs w:val="21"/>
        </w:rPr>
        <w:t>、提交说明</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17.1、供应商须按磋商须知前附表要求上传加密电子磋商响应文件。</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17.2、未按磋商须知要求上传的磋商响应文件，将不被接受。</w:t>
      </w:r>
    </w:p>
    <w:p>
      <w:pPr>
        <w:spacing w:line="360" w:lineRule="auto"/>
        <w:ind w:firstLine="422" w:firstLineChars="200"/>
        <w:rPr>
          <w:rFonts w:ascii="宋体" w:cs="宋体"/>
          <w:b/>
          <w:szCs w:val="21"/>
        </w:rPr>
      </w:pPr>
      <w:r>
        <w:rPr>
          <w:rFonts w:ascii="宋体" w:hAnsi="宋体" w:cs="宋体"/>
          <w:b/>
          <w:szCs w:val="21"/>
        </w:rPr>
        <w:t>18</w:t>
      </w:r>
      <w:r>
        <w:rPr>
          <w:rFonts w:hint="eastAsia" w:ascii="宋体" w:hAnsi="宋体" w:cs="宋体"/>
          <w:b/>
          <w:szCs w:val="21"/>
        </w:rPr>
        <w:t>、磋商时间</w:t>
      </w:r>
    </w:p>
    <w:p>
      <w:pPr>
        <w:widowControl/>
        <w:spacing w:line="500" w:lineRule="exact"/>
        <w:ind w:firstLine="420" w:firstLineChars="200"/>
        <w:jc w:val="left"/>
        <w:rPr>
          <w:rFonts w:ascii="宋体" w:hAnsi="宋体" w:cs="宋体"/>
          <w:color w:val="000000"/>
          <w:szCs w:val="21"/>
        </w:rPr>
      </w:pPr>
      <w:r>
        <w:rPr>
          <w:rFonts w:hint="eastAsia" w:ascii="宋体" w:hAnsi="宋体" w:cs="宋体"/>
          <w:color w:val="000000"/>
          <w:szCs w:val="21"/>
        </w:rPr>
        <w:t>18.1、供应商应在磋商须知前附表中约定的提交响应文件截止时间前将加密电子磋商响应文件（.AQTF格式）上传。逾期上传的磋商响应文件，采购单位不予受理。</w:t>
      </w:r>
    </w:p>
    <w:p>
      <w:pPr>
        <w:widowControl/>
        <w:spacing w:line="500" w:lineRule="exact"/>
        <w:ind w:firstLine="420" w:firstLineChars="200"/>
        <w:jc w:val="left"/>
        <w:rPr>
          <w:rFonts w:ascii="宋体" w:hAnsi="宋体" w:cs="宋体"/>
          <w:color w:val="000000"/>
          <w:szCs w:val="21"/>
        </w:rPr>
      </w:pPr>
      <w:r>
        <w:rPr>
          <w:rFonts w:hint="eastAsia" w:ascii="宋体" w:hAnsi="宋体" w:cs="宋体"/>
          <w:color w:val="000000"/>
          <w:szCs w:val="21"/>
        </w:rPr>
        <w:t>18.2、采购人有权按本须知的约定，通过修改竞争性磋商文件相关条款以延长提交响应文件截止时间。在此情况下，采购人和供应商受提交响应文件截止时间制约的所有权利和义务均应延长至新的提交响应文件截止时间。</w:t>
      </w:r>
    </w:p>
    <w:p>
      <w:pPr>
        <w:spacing w:line="360" w:lineRule="auto"/>
        <w:ind w:firstLine="422" w:firstLineChars="200"/>
        <w:rPr>
          <w:rFonts w:ascii="宋体" w:cs="宋体"/>
          <w:b/>
          <w:szCs w:val="21"/>
        </w:rPr>
      </w:pPr>
      <w:r>
        <w:rPr>
          <w:rFonts w:ascii="宋体" w:hAnsi="宋体" w:cs="宋体"/>
          <w:b/>
          <w:szCs w:val="21"/>
        </w:rPr>
        <w:t>19</w:t>
      </w:r>
      <w:r>
        <w:rPr>
          <w:rFonts w:hint="eastAsia" w:ascii="宋体" w:hAnsi="宋体" w:cs="宋体"/>
          <w:b/>
          <w:szCs w:val="21"/>
        </w:rPr>
        <w:t>、响应文件的修改与撤回</w:t>
      </w:r>
    </w:p>
    <w:p>
      <w:pPr>
        <w:widowControl/>
        <w:spacing w:line="500" w:lineRule="exact"/>
        <w:ind w:firstLine="420" w:firstLineChars="200"/>
        <w:jc w:val="left"/>
        <w:rPr>
          <w:rFonts w:ascii="宋体" w:hAnsi="宋体" w:cs="宋体"/>
          <w:color w:val="000000"/>
          <w:szCs w:val="21"/>
        </w:rPr>
      </w:pPr>
      <w:r>
        <w:rPr>
          <w:rFonts w:hint="eastAsia" w:ascii="宋体" w:hAnsi="宋体" w:cs="宋体"/>
          <w:color w:val="000000"/>
          <w:szCs w:val="21"/>
        </w:rPr>
        <w:t>19.1、供应商提交磋商响应文件以后，在约定的提交响应文件截止时间之前，可以撤回已提交的磋商响应文件，补充修改后重新上传。</w:t>
      </w:r>
    </w:p>
    <w:p>
      <w:pPr>
        <w:spacing w:line="360" w:lineRule="auto"/>
        <w:ind w:firstLine="420" w:firstLineChars="200"/>
        <w:rPr>
          <w:rFonts w:ascii="宋体" w:cs="宋体"/>
          <w:szCs w:val="21"/>
        </w:rPr>
      </w:pPr>
      <w:r>
        <w:rPr>
          <w:rFonts w:ascii="宋体" w:hAnsi="宋体" w:cs="宋体"/>
          <w:szCs w:val="21"/>
        </w:rPr>
        <w:t>19.</w:t>
      </w:r>
      <w:r>
        <w:rPr>
          <w:rFonts w:hint="eastAsia" w:ascii="宋体" w:hAnsi="宋体" w:cs="宋体"/>
          <w:szCs w:val="21"/>
        </w:rPr>
        <w:t>2、在磋商时间之后，供应商不得对其响应文件做任何修改。</w:t>
      </w:r>
    </w:p>
    <w:p>
      <w:pPr>
        <w:spacing w:line="360" w:lineRule="auto"/>
        <w:ind w:firstLine="420" w:firstLineChars="200"/>
        <w:rPr>
          <w:rFonts w:ascii="宋体" w:cs="宋体"/>
          <w:szCs w:val="21"/>
        </w:rPr>
      </w:pPr>
      <w:r>
        <w:rPr>
          <w:rFonts w:ascii="宋体" w:hAnsi="宋体" w:cs="宋体"/>
          <w:szCs w:val="21"/>
        </w:rPr>
        <w:t>19.</w:t>
      </w:r>
      <w:r>
        <w:rPr>
          <w:rFonts w:hint="eastAsia" w:ascii="宋体" w:hAnsi="宋体" w:cs="宋体"/>
          <w:szCs w:val="21"/>
        </w:rPr>
        <w:t>3、在约定的磋商有效期内，供应商不得撤回其响应文件。</w:t>
      </w:r>
    </w:p>
    <w:p>
      <w:pPr>
        <w:pStyle w:val="10"/>
        <w:spacing w:line="360" w:lineRule="auto"/>
        <w:ind w:firstLine="413" w:firstLineChars="196"/>
        <w:rPr>
          <w:rFonts w:cs="宋体"/>
        </w:rPr>
      </w:pPr>
      <w:bookmarkStart w:id="81" w:name="_Toc476584425"/>
      <w:bookmarkStart w:id="82" w:name="_Toc54941336"/>
      <w:r>
        <w:rPr>
          <w:rFonts w:hint="eastAsia" w:cs="宋体"/>
        </w:rPr>
        <w:t>五、</w:t>
      </w:r>
      <w:bookmarkEnd w:id="81"/>
      <w:r>
        <w:rPr>
          <w:rFonts w:hint="eastAsia" w:cs="宋体"/>
        </w:rPr>
        <w:t>磋商</w:t>
      </w:r>
      <w:bookmarkEnd w:id="82"/>
    </w:p>
    <w:p>
      <w:pPr>
        <w:spacing w:line="360" w:lineRule="auto"/>
        <w:ind w:firstLine="422" w:firstLineChars="200"/>
        <w:rPr>
          <w:rFonts w:ascii="宋体" w:cs="宋体"/>
          <w:szCs w:val="21"/>
        </w:rPr>
      </w:pPr>
      <w:r>
        <w:rPr>
          <w:rFonts w:ascii="宋体" w:hAnsi="宋体" w:cs="宋体"/>
          <w:b/>
          <w:szCs w:val="21"/>
        </w:rPr>
        <w:t>20</w:t>
      </w:r>
      <w:r>
        <w:rPr>
          <w:rFonts w:hint="eastAsia" w:ascii="宋体" w:hAnsi="宋体" w:cs="宋体"/>
          <w:b/>
          <w:szCs w:val="21"/>
        </w:rPr>
        <w:t>、磋商时间和地点：</w:t>
      </w:r>
      <w:r>
        <w:rPr>
          <w:rFonts w:hint="eastAsia" w:ascii="宋体" w:hAnsi="宋体" w:cs="宋体"/>
          <w:szCs w:val="21"/>
        </w:rPr>
        <w:t>采购单位将在“磋商须知前附表”约定的时间，</w:t>
      </w:r>
      <w:r>
        <w:rPr>
          <w:rFonts w:hint="eastAsia" w:ascii="宋体" w:hAnsi="宋体"/>
          <w:szCs w:val="21"/>
        </w:rPr>
        <w:t>通过安庆市公共资源电子交易平台实行线上磋商，项目监督人员、所有投标人的法定代表人或其委托代理人必须准时在线参加。</w:t>
      </w:r>
    </w:p>
    <w:p>
      <w:pPr>
        <w:spacing w:line="360" w:lineRule="auto"/>
        <w:ind w:firstLine="422" w:firstLineChars="200"/>
        <w:rPr>
          <w:rFonts w:ascii="宋体" w:hAnsi="宋体" w:cs="宋体"/>
          <w:b/>
          <w:szCs w:val="21"/>
        </w:rPr>
      </w:pPr>
      <w:r>
        <w:rPr>
          <w:rFonts w:ascii="宋体" w:hAnsi="宋体" w:cs="宋体"/>
          <w:b/>
          <w:szCs w:val="21"/>
        </w:rPr>
        <w:t>21</w:t>
      </w:r>
      <w:r>
        <w:rPr>
          <w:rFonts w:hint="eastAsia" w:ascii="宋体" w:hAnsi="宋体" w:cs="宋体"/>
          <w:b/>
          <w:szCs w:val="21"/>
        </w:rPr>
        <w:t>、开标程序</w:t>
      </w:r>
    </w:p>
    <w:p>
      <w:pPr>
        <w:widowControl/>
        <w:spacing w:line="500" w:lineRule="exact"/>
        <w:ind w:firstLine="420" w:firstLineChars="200"/>
        <w:jc w:val="left"/>
        <w:rPr>
          <w:rFonts w:ascii="宋体" w:hAnsi="宋体" w:cs="宋体"/>
          <w:color w:val="000000"/>
          <w:szCs w:val="21"/>
        </w:rPr>
      </w:pPr>
      <w:r>
        <w:rPr>
          <w:rFonts w:hint="eastAsia" w:ascii="宋体" w:hAnsi="宋体" w:cs="宋体"/>
          <w:color w:val="000000"/>
          <w:szCs w:val="21"/>
        </w:rPr>
        <w:t>21.1、磋商由采购单位代表主持，主持人按下列程序进行：</w:t>
      </w:r>
    </w:p>
    <w:p>
      <w:pPr>
        <w:widowControl/>
        <w:spacing w:line="500" w:lineRule="exact"/>
        <w:ind w:firstLine="420" w:firstLineChars="200"/>
        <w:jc w:val="left"/>
        <w:rPr>
          <w:rFonts w:ascii="宋体" w:hAnsi="宋体" w:cs="宋体"/>
          <w:color w:val="000000"/>
          <w:szCs w:val="21"/>
        </w:rPr>
      </w:pPr>
      <w:r>
        <w:rPr>
          <w:rFonts w:hint="eastAsia" w:ascii="宋体" w:hAnsi="宋体" w:cs="宋体"/>
          <w:color w:val="000000"/>
          <w:szCs w:val="21"/>
        </w:rPr>
        <w:t>21.1.1、宣布项目名称、介绍参会人员；</w:t>
      </w:r>
    </w:p>
    <w:p>
      <w:pPr>
        <w:widowControl/>
        <w:spacing w:line="500" w:lineRule="exact"/>
        <w:ind w:firstLine="420" w:firstLineChars="200"/>
        <w:jc w:val="left"/>
        <w:rPr>
          <w:rFonts w:ascii="宋体" w:hAnsi="宋体" w:cs="宋体"/>
          <w:color w:val="000000"/>
          <w:szCs w:val="21"/>
        </w:rPr>
      </w:pPr>
      <w:r>
        <w:rPr>
          <w:rFonts w:hint="eastAsia" w:ascii="宋体" w:hAnsi="宋体" w:cs="宋体"/>
          <w:color w:val="000000"/>
          <w:szCs w:val="21"/>
        </w:rPr>
        <w:t>21.1.2、宣布开标纪律；</w:t>
      </w:r>
    </w:p>
    <w:p>
      <w:pPr>
        <w:widowControl/>
        <w:spacing w:line="500" w:lineRule="exact"/>
        <w:ind w:firstLine="420" w:firstLineChars="200"/>
        <w:jc w:val="left"/>
        <w:rPr>
          <w:rFonts w:ascii="宋体" w:hAnsi="宋体" w:cs="宋体"/>
          <w:color w:val="000000"/>
          <w:szCs w:val="21"/>
        </w:rPr>
      </w:pPr>
      <w:r>
        <w:rPr>
          <w:rFonts w:hint="eastAsia" w:ascii="宋体" w:hAnsi="宋体" w:cs="宋体"/>
          <w:color w:val="000000"/>
          <w:szCs w:val="21"/>
        </w:rPr>
        <w:t>21.1.3、由采购人代表查验磋商供应商获取磋商文件情况并记录；</w:t>
      </w:r>
    </w:p>
    <w:p>
      <w:pPr>
        <w:widowControl/>
        <w:spacing w:line="500" w:lineRule="exact"/>
        <w:ind w:firstLine="420" w:firstLineChars="200"/>
        <w:jc w:val="left"/>
        <w:rPr>
          <w:rFonts w:ascii="宋体" w:hAnsi="宋体" w:cs="宋体"/>
          <w:color w:val="000000"/>
          <w:szCs w:val="21"/>
        </w:rPr>
      </w:pPr>
      <w:r>
        <w:rPr>
          <w:rFonts w:hint="eastAsia" w:ascii="宋体" w:hAnsi="宋体" w:cs="宋体"/>
          <w:color w:val="000000"/>
          <w:szCs w:val="21"/>
        </w:rPr>
        <w:t>21.1.4、各磋商供应商在提交响应文件截止时间后60分钟内自行在电子交易系统完成磋商响应文件的解密工作；</w:t>
      </w:r>
    </w:p>
    <w:p>
      <w:pPr>
        <w:widowControl/>
        <w:spacing w:line="500" w:lineRule="exact"/>
        <w:ind w:firstLine="420" w:firstLineChars="200"/>
        <w:jc w:val="left"/>
        <w:rPr>
          <w:rFonts w:ascii="宋体" w:hAnsi="宋体" w:cs="宋体"/>
          <w:color w:val="000000"/>
          <w:szCs w:val="21"/>
        </w:rPr>
      </w:pPr>
      <w:r>
        <w:rPr>
          <w:rFonts w:hint="eastAsia" w:ascii="宋体" w:hAnsi="宋体" w:cs="宋体"/>
          <w:color w:val="000000"/>
          <w:szCs w:val="21"/>
        </w:rPr>
        <w:t>21.1.5、采购单位解密；　</w:t>
      </w:r>
    </w:p>
    <w:p>
      <w:pPr>
        <w:widowControl/>
        <w:spacing w:line="500" w:lineRule="exact"/>
        <w:ind w:firstLine="420" w:firstLineChars="200"/>
        <w:jc w:val="left"/>
        <w:rPr>
          <w:rFonts w:ascii="宋体" w:hAnsi="宋体" w:cs="宋体"/>
          <w:color w:val="000000"/>
          <w:szCs w:val="21"/>
        </w:rPr>
      </w:pPr>
      <w:r>
        <w:rPr>
          <w:rFonts w:hint="eastAsia" w:ascii="宋体" w:hAnsi="宋体" w:cs="宋体"/>
          <w:color w:val="000000"/>
          <w:szCs w:val="21"/>
        </w:rPr>
        <w:t>21.1.6、采购人代表、监督人、记录人等有关人员在开标记录表上签字确认；</w:t>
      </w:r>
      <w:r>
        <w:rPr>
          <w:rFonts w:hint="eastAsia" w:ascii="宋体" w:hAnsi="宋体" w:cs="宋体"/>
          <w:color w:val="000000"/>
          <w:szCs w:val="21"/>
        </w:rPr>
        <w:cr/>
      </w:r>
      <w:r>
        <w:rPr>
          <w:rFonts w:hint="eastAsia" w:ascii="宋体" w:hAnsi="宋体" w:cs="宋体"/>
          <w:color w:val="000000"/>
          <w:szCs w:val="21"/>
        </w:rPr>
        <w:t xml:space="preserve">    21.1.7、进入评审阶段；</w:t>
      </w:r>
    </w:p>
    <w:p>
      <w:pPr>
        <w:widowControl/>
        <w:spacing w:line="500" w:lineRule="exact"/>
        <w:ind w:firstLine="420" w:firstLineChars="200"/>
        <w:jc w:val="left"/>
        <w:rPr>
          <w:rFonts w:ascii="宋体" w:hAnsi="宋体" w:cs="宋体"/>
          <w:color w:val="000000"/>
          <w:szCs w:val="21"/>
        </w:rPr>
      </w:pPr>
      <w:r>
        <w:rPr>
          <w:rFonts w:hint="eastAsia" w:ascii="宋体" w:hAnsi="宋体" w:cs="宋体"/>
          <w:color w:val="000000"/>
          <w:szCs w:val="21"/>
        </w:rPr>
        <w:t>21.1.8、磋商小组与各个磋商供应商进行线上磋商；</w:t>
      </w:r>
    </w:p>
    <w:p>
      <w:pPr>
        <w:widowControl/>
        <w:spacing w:line="500" w:lineRule="exact"/>
        <w:ind w:firstLine="420" w:firstLineChars="200"/>
        <w:jc w:val="left"/>
        <w:rPr>
          <w:rFonts w:ascii="宋体" w:hAnsi="宋体" w:cs="宋体"/>
          <w:color w:val="000000"/>
          <w:szCs w:val="21"/>
        </w:rPr>
      </w:pPr>
      <w:r>
        <w:rPr>
          <w:rFonts w:hint="eastAsia" w:ascii="宋体" w:hAnsi="宋体" w:cs="宋体"/>
          <w:color w:val="000000"/>
          <w:szCs w:val="21"/>
        </w:rPr>
        <w:t>21.1.9、邀请通过符合性审查的磋商供应商限时进行线上最终报价；待所有有效磋商供应商的报价上传电子交易平台完成后，统一开启磋商供应商最终报价。</w:t>
      </w:r>
    </w:p>
    <w:p>
      <w:pPr>
        <w:widowControl/>
        <w:spacing w:line="500" w:lineRule="exact"/>
        <w:ind w:firstLine="420" w:firstLineChars="200"/>
        <w:jc w:val="left"/>
        <w:rPr>
          <w:rFonts w:ascii="宋体" w:hAnsi="宋体" w:cs="宋体"/>
          <w:color w:val="000000"/>
          <w:szCs w:val="21"/>
        </w:rPr>
      </w:pPr>
      <w:r>
        <w:rPr>
          <w:rFonts w:hint="eastAsia" w:ascii="宋体" w:hAnsi="宋体" w:cs="宋体"/>
          <w:color w:val="000000"/>
          <w:szCs w:val="21"/>
        </w:rPr>
        <w:t>21.1.10、宣布评审结果，并公布磋商供应商名称、磋商最终报价，评审总分，并记录在案，同时上传至电子交易系统供各磋商供应商查阅。</w:t>
      </w:r>
    </w:p>
    <w:p>
      <w:pPr>
        <w:spacing w:line="360" w:lineRule="auto"/>
        <w:ind w:firstLine="422" w:firstLineChars="200"/>
        <w:rPr>
          <w:rFonts w:ascii="宋体" w:hAnsi="宋体" w:cs="宋体"/>
          <w:b/>
          <w:szCs w:val="21"/>
        </w:rPr>
      </w:pPr>
    </w:p>
    <w:p>
      <w:pPr>
        <w:spacing w:line="360" w:lineRule="auto"/>
        <w:ind w:firstLine="422" w:firstLineChars="200"/>
        <w:rPr>
          <w:rFonts w:ascii="宋体" w:hAnsi="宋体" w:cs="宋体"/>
          <w:szCs w:val="21"/>
        </w:rPr>
      </w:pPr>
      <w:r>
        <w:rPr>
          <w:rFonts w:ascii="宋体" w:hAnsi="宋体" w:cs="宋体"/>
          <w:b/>
          <w:szCs w:val="21"/>
        </w:rPr>
        <w:t>21.2</w:t>
      </w:r>
      <w:r>
        <w:rPr>
          <w:rFonts w:hint="eastAsia" w:ascii="宋体" w:hAnsi="宋体" w:cs="宋体"/>
          <w:b/>
          <w:szCs w:val="21"/>
        </w:rPr>
        <w:t>、</w:t>
      </w:r>
      <w:r>
        <w:rPr>
          <w:rFonts w:hint="eastAsia" w:ascii="宋体" w:hAnsi="宋体" w:cs="宋体"/>
          <w:szCs w:val="21"/>
        </w:rPr>
        <w:t>供应商必须对其响应文件中所有资料的真实性负责。若发现供应商有弄虚作假行为的，响应无效，由相关管理部门按照磋商文件相应条款对其做相应处罚。</w:t>
      </w:r>
    </w:p>
    <w:p>
      <w:pPr>
        <w:widowControl/>
        <w:spacing w:line="500" w:lineRule="exact"/>
        <w:ind w:firstLine="420" w:firstLineChars="200"/>
        <w:jc w:val="left"/>
        <w:rPr>
          <w:rFonts w:ascii="宋体" w:hAnsi="宋体" w:cs="宋体"/>
          <w:color w:val="000000"/>
          <w:szCs w:val="21"/>
        </w:rPr>
      </w:pPr>
      <w:r>
        <w:rPr>
          <w:rFonts w:hint="eastAsia" w:ascii="宋体" w:hAnsi="宋体" w:cs="宋体"/>
          <w:color w:val="000000"/>
          <w:szCs w:val="21"/>
        </w:rPr>
        <w:t>21.3供应商应当在提交响应文件截止时间前完成响应文件的传输提交，未在提交响应文件截止时间前通过安庆市公共资源交易服务网提交有效电子响应文件的，系统不予接收，视为未提交响应文件。</w:t>
      </w:r>
    </w:p>
    <w:p>
      <w:pPr>
        <w:pStyle w:val="31"/>
        <w:spacing w:line="360" w:lineRule="auto"/>
        <w:ind w:firstLine="420" w:firstLineChars="200"/>
        <w:rPr>
          <w:rFonts w:cs="宋体"/>
        </w:rPr>
      </w:pPr>
      <w:r>
        <w:rPr>
          <w:rFonts w:hint="eastAsia" w:hAnsi="宋体" w:cs="宋体"/>
          <w:color w:val="000000"/>
        </w:rPr>
        <w:t>21.4</w:t>
      </w:r>
      <w:r>
        <w:rPr>
          <w:rFonts w:hint="eastAsia" w:hAnsi="宋体"/>
        </w:rPr>
        <w:t>各供应商在解密开始时间（提交响应文件截止时间）后，60分钟内自行在电子交易系统完成磋商响应文件的解密工作，因供应商自身原因导致磋商响应文件在规定时间内未能解密、解密失败或解密超时，磋商响应文件无效；因电子交易系统发生故障或其他不可抗力情况，导致无法按时完成磋商响应文件解密的，工作人员可延迟解密时间。</w:t>
      </w:r>
    </w:p>
    <w:p>
      <w:pPr>
        <w:spacing w:line="360" w:lineRule="auto"/>
        <w:ind w:left="420" w:leftChars="200"/>
        <w:rPr>
          <w:rFonts w:ascii="宋体" w:cs="宋体"/>
          <w:b/>
          <w:szCs w:val="21"/>
        </w:rPr>
      </w:pPr>
      <w:r>
        <w:rPr>
          <w:rFonts w:ascii="宋体" w:hAnsi="宋体" w:cs="宋体"/>
          <w:b/>
          <w:szCs w:val="21"/>
        </w:rPr>
        <w:t>22</w:t>
      </w:r>
      <w:r>
        <w:rPr>
          <w:rFonts w:hint="eastAsia" w:ascii="宋体" w:hAnsi="宋体" w:cs="宋体"/>
          <w:b/>
          <w:szCs w:val="21"/>
        </w:rPr>
        <w:t>、响应文件的有效性</w:t>
      </w:r>
    </w:p>
    <w:p>
      <w:pPr>
        <w:spacing w:line="360" w:lineRule="auto"/>
        <w:ind w:firstLine="420" w:firstLineChars="200"/>
        <w:rPr>
          <w:rFonts w:ascii="宋体" w:cs="宋体"/>
          <w:szCs w:val="21"/>
        </w:rPr>
      </w:pPr>
      <w:r>
        <w:rPr>
          <w:rFonts w:ascii="宋体" w:hAnsi="宋体" w:cs="宋体"/>
          <w:szCs w:val="21"/>
        </w:rPr>
        <w:t>22.1</w:t>
      </w:r>
      <w:r>
        <w:rPr>
          <w:rFonts w:hint="eastAsia" w:ascii="宋体" w:hAnsi="宋体" w:cs="宋体"/>
          <w:szCs w:val="21"/>
        </w:rPr>
        <w:t>、响应文件逾期上传的，将不予受理：</w:t>
      </w:r>
      <w:r>
        <w:rPr>
          <w:rFonts w:ascii="宋体" w:hAnsi="宋体" w:cs="宋体"/>
          <w:szCs w:val="21"/>
        </w:rPr>
        <w:t xml:space="preserve"> </w:t>
      </w:r>
    </w:p>
    <w:p>
      <w:pPr>
        <w:spacing w:line="420" w:lineRule="exact"/>
        <w:ind w:firstLine="420" w:firstLineChars="200"/>
        <w:rPr>
          <w:rFonts w:ascii="宋体" w:cs="宋体"/>
          <w:szCs w:val="21"/>
        </w:rPr>
      </w:pPr>
      <w:r>
        <w:rPr>
          <w:rFonts w:ascii="宋体" w:hAnsi="宋体" w:cs="宋体"/>
          <w:szCs w:val="21"/>
        </w:rPr>
        <w:t>22.2</w:t>
      </w:r>
      <w:r>
        <w:rPr>
          <w:rFonts w:hint="eastAsia" w:ascii="宋体" w:hAnsi="宋体" w:cs="宋体"/>
          <w:szCs w:val="21"/>
        </w:rPr>
        <w:t>、磋商过程中发现有下列情况的，由磋商小组评审后，认定为磋商响应无效：</w:t>
      </w:r>
    </w:p>
    <w:p>
      <w:pPr>
        <w:spacing w:line="420" w:lineRule="exact"/>
        <w:ind w:firstLine="420" w:firstLineChars="200"/>
        <w:rPr>
          <w:rFonts w:ascii="宋体" w:cs="宋体"/>
          <w:szCs w:val="21"/>
        </w:rPr>
      </w:pPr>
      <w:r>
        <w:rPr>
          <w:rFonts w:ascii="宋体" w:hAnsi="宋体" w:cs="宋体"/>
          <w:szCs w:val="21"/>
        </w:rPr>
        <w:t>22.2.1</w:t>
      </w:r>
      <w:r>
        <w:rPr>
          <w:rFonts w:hint="eastAsia" w:ascii="宋体" w:hAnsi="宋体" w:cs="宋体"/>
          <w:szCs w:val="21"/>
        </w:rPr>
        <w:t>、</w:t>
      </w:r>
      <w:r>
        <w:rPr>
          <w:rFonts w:hint="eastAsia" w:ascii="宋体" w:hAnsi="宋体" w:cs="宋体"/>
          <w:color w:val="000000"/>
          <w:szCs w:val="21"/>
        </w:rPr>
        <w:t>供应商经查验不合格的、因供应商原因造成解密失败的；</w:t>
      </w:r>
      <w:r>
        <w:rPr>
          <w:rFonts w:ascii="宋体" w:cs="宋体"/>
          <w:szCs w:val="21"/>
        </w:rPr>
        <w:t xml:space="preserve"> </w:t>
      </w:r>
    </w:p>
    <w:p>
      <w:pPr>
        <w:spacing w:line="420" w:lineRule="exact"/>
        <w:ind w:firstLine="420" w:firstLineChars="200"/>
        <w:rPr>
          <w:rFonts w:ascii="宋体" w:hAnsi="宋体" w:cs="宋体"/>
          <w:szCs w:val="21"/>
        </w:rPr>
      </w:pPr>
      <w:r>
        <w:rPr>
          <w:rFonts w:ascii="宋体" w:hAnsi="宋体" w:cs="宋体"/>
          <w:szCs w:val="21"/>
        </w:rPr>
        <w:t>22.2.2</w:t>
      </w:r>
      <w:r>
        <w:rPr>
          <w:rFonts w:hint="eastAsia" w:ascii="宋体" w:hAnsi="宋体" w:cs="宋体"/>
          <w:szCs w:val="21"/>
        </w:rPr>
        <w:t>、</w:t>
      </w:r>
      <w:r>
        <w:rPr>
          <w:rFonts w:hint="eastAsia" w:ascii="宋体" w:hAnsi="宋体" w:cs="宋体"/>
          <w:color w:val="000000"/>
        </w:rPr>
        <w:t>磋商响应文件封面、磋商响应函、</w:t>
      </w:r>
      <w:r>
        <w:rPr>
          <w:rFonts w:hint="eastAsia" w:ascii="宋体" w:hAnsi="宋体" w:cs="宋体"/>
          <w:color w:val="000000"/>
          <w:lang w:eastAsia="zh-CN"/>
        </w:rPr>
        <w:t>货物报价表</w:t>
      </w:r>
      <w:r>
        <w:rPr>
          <w:rFonts w:hint="eastAsia" w:ascii="宋体" w:hAnsi="宋体" w:cs="宋体"/>
          <w:color w:val="000000"/>
        </w:rPr>
        <w:t>、服务内容及质量响应表</w:t>
      </w:r>
      <w:r>
        <w:rPr>
          <w:rFonts w:hint="eastAsia" w:ascii="宋体" w:hAnsi="宋体" w:cs="宋体"/>
          <w:color w:val="000000"/>
          <w:szCs w:val="21"/>
        </w:rPr>
        <w:t>不符合磋商文件要求的</w:t>
      </w:r>
      <w:r>
        <w:rPr>
          <w:rFonts w:hint="eastAsia" w:ascii="宋体" w:hAnsi="宋体" w:cs="宋体"/>
          <w:szCs w:val="21"/>
        </w:rPr>
        <w:t>；</w:t>
      </w:r>
    </w:p>
    <w:p>
      <w:pPr>
        <w:spacing w:line="420" w:lineRule="exact"/>
        <w:ind w:firstLine="420" w:firstLineChars="200"/>
        <w:rPr>
          <w:rFonts w:ascii="宋体" w:cs="宋体"/>
          <w:szCs w:val="21"/>
        </w:rPr>
      </w:pPr>
      <w:r>
        <w:rPr>
          <w:rFonts w:ascii="宋体" w:hAnsi="宋体" w:cs="宋体"/>
          <w:szCs w:val="21"/>
        </w:rPr>
        <w:t>22.2.3</w:t>
      </w:r>
      <w:r>
        <w:rPr>
          <w:rFonts w:hint="eastAsia" w:ascii="宋体" w:hAnsi="宋体" w:cs="宋体"/>
          <w:szCs w:val="21"/>
        </w:rPr>
        <w:t>、磋商报价高于最高磋商限价的；</w:t>
      </w:r>
    </w:p>
    <w:p>
      <w:pPr>
        <w:spacing w:line="420" w:lineRule="exact"/>
        <w:ind w:firstLine="420" w:firstLineChars="200"/>
        <w:rPr>
          <w:rFonts w:ascii="宋体" w:cs="宋体"/>
          <w:szCs w:val="21"/>
        </w:rPr>
      </w:pPr>
      <w:r>
        <w:rPr>
          <w:rFonts w:ascii="宋体" w:hAnsi="宋体" w:cs="宋体"/>
          <w:szCs w:val="21"/>
        </w:rPr>
        <w:t>22.2.</w:t>
      </w:r>
      <w:r>
        <w:rPr>
          <w:rFonts w:hint="eastAsia" w:ascii="宋体" w:hAnsi="宋体" w:cs="宋体"/>
          <w:szCs w:val="21"/>
        </w:rPr>
        <w:t>4、法律、法规及竞争性磋商文件约定的其它情形。</w:t>
      </w:r>
    </w:p>
    <w:p>
      <w:pPr>
        <w:widowControl/>
        <w:spacing w:line="500" w:lineRule="exact"/>
        <w:ind w:firstLine="420" w:firstLineChars="200"/>
        <w:jc w:val="left"/>
        <w:rPr>
          <w:rFonts w:ascii="宋体" w:hAnsi="宋体"/>
          <w:szCs w:val="21"/>
        </w:rPr>
      </w:pPr>
      <w:r>
        <w:rPr>
          <w:rFonts w:ascii="宋体" w:hAnsi="宋体" w:cs="宋体"/>
          <w:szCs w:val="21"/>
        </w:rPr>
        <w:t>22.3</w:t>
      </w:r>
      <w:r>
        <w:rPr>
          <w:rFonts w:hint="eastAsia" w:ascii="宋体" w:hAnsi="宋体" w:cs="宋体"/>
          <w:szCs w:val="21"/>
        </w:rPr>
        <w:t>、</w:t>
      </w:r>
      <w:r>
        <w:rPr>
          <w:rFonts w:hint="eastAsia" w:ascii="宋体" w:hAnsi="宋体"/>
          <w:szCs w:val="21"/>
        </w:rPr>
        <w:t>供应商存在下列情形之一，经磋商小组评审后，认定为响应无效：</w:t>
      </w:r>
    </w:p>
    <w:p>
      <w:pPr>
        <w:widowControl/>
        <w:spacing w:line="500" w:lineRule="exact"/>
        <w:jc w:val="left"/>
        <w:rPr>
          <w:rFonts w:ascii="宋体" w:hAnsi="宋体"/>
          <w:szCs w:val="21"/>
        </w:rPr>
      </w:pPr>
      <w:r>
        <w:rPr>
          <w:rFonts w:hint="eastAsia" w:ascii="宋体" w:hAnsi="宋体"/>
          <w:szCs w:val="21"/>
        </w:rPr>
        <w:t xml:space="preserve">    (1)</w:t>
      </w:r>
      <w:r>
        <w:rPr>
          <w:rFonts w:hAnsi="宋体"/>
          <w:szCs w:val="21"/>
        </w:rPr>
        <w:t>被责令停业</w:t>
      </w:r>
      <w:r>
        <w:rPr>
          <w:rFonts w:hint="eastAsia" w:hAnsi="宋体"/>
          <w:szCs w:val="21"/>
        </w:rPr>
        <w:t>且处于有效期内</w:t>
      </w:r>
      <w:r>
        <w:rPr>
          <w:rFonts w:hAnsi="宋体"/>
          <w:szCs w:val="21"/>
        </w:rPr>
        <w:t>的</w:t>
      </w:r>
      <w:r>
        <w:rPr>
          <w:rFonts w:hint="eastAsia" w:ascii="宋体" w:hAnsi="宋体"/>
          <w:szCs w:val="21"/>
        </w:rPr>
        <w:t>；</w:t>
      </w:r>
    </w:p>
    <w:p>
      <w:pPr>
        <w:widowControl/>
        <w:spacing w:line="500" w:lineRule="exact"/>
        <w:jc w:val="left"/>
        <w:rPr>
          <w:rFonts w:ascii="宋体" w:hAnsi="宋体"/>
          <w:szCs w:val="21"/>
        </w:rPr>
      </w:pPr>
      <w:r>
        <w:rPr>
          <w:rFonts w:hint="eastAsia" w:ascii="宋体" w:hAnsi="宋体"/>
          <w:szCs w:val="21"/>
        </w:rPr>
        <w:t xml:space="preserve">    (2)被安庆市行政区域内公共资源交易监管部门限制投标资格且处于有效期内；</w:t>
      </w:r>
    </w:p>
    <w:p>
      <w:pPr>
        <w:widowControl/>
        <w:spacing w:line="500" w:lineRule="exact"/>
        <w:jc w:val="left"/>
        <w:rPr>
          <w:rFonts w:ascii="宋体" w:hAnsi="宋体"/>
          <w:szCs w:val="21"/>
        </w:rPr>
      </w:pPr>
      <w:r>
        <w:rPr>
          <w:rFonts w:hint="eastAsia" w:ascii="宋体" w:hAnsi="宋体"/>
          <w:szCs w:val="21"/>
        </w:rPr>
        <w:t xml:space="preserve">    (3)财产被接管或冻结可能影响本项目正常实施的；</w:t>
      </w:r>
    </w:p>
    <w:p>
      <w:pPr>
        <w:spacing w:line="360" w:lineRule="auto"/>
        <w:ind w:firstLine="420" w:firstLineChars="200"/>
        <w:rPr>
          <w:rFonts w:ascii="宋体" w:hAnsi="宋体" w:cs="宋体"/>
          <w:szCs w:val="21"/>
        </w:rPr>
      </w:pPr>
      <w:r>
        <w:rPr>
          <w:rFonts w:hint="eastAsia" w:ascii="宋体" w:hAnsi="宋体"/>
          <w:szCs w:val="21"/>
        </w:rPr>
        <w:t>(4)法律、法规规定及磋商文件约定的其他情形</w:t>
      </w:r>
      <w:r>
        <w:rPr>
          <w:rFonts w:hint="eastAsia" w:ascii="宋体" w:hAnsi="宋体" w:cs="宋体"/>
          <w:szCs w:val="21"/>
        </w:rPr>
        <w:t>。</w:t>
      </w:r>
    </w:p>
    <w:p>
      <w:pPr>
        <w:widowControl/>
        <w:spacing w:line="500" w:lineRule="exact"/>
        <w:ind w:firstLine="420"/>
        <w:jc w:val="left"/>
        <w:rPr>
          <w:rFonts w:ascii="宋体" w:cs="宋体"/>
          <w:szCs w:val="21"/>
        </w:rPr>
      </w:pPr>
      <w:r>
        <w:rPr>
          <w:rFonts w:ascii="宋体" w:hAnsi="宋体"/>
          <w:szCs w:val="21"/>
        </w:rPr>
        <w:t>22.4 各级人民政府财政部门依法对参加政府采购活动的供应商作出的禁止参加政府采购活动等行政处罚决定在全国范围内生效。</w:t>
      </w:r>
      <w:r>
        <w:rPr>
          <w:rFonts w:hint="eastAsia" w:ascii="宋体" w:hAnsi="宋体"/>
          <w:szCs w:val="21"/>
        </w:rPr>
        <w:t>供应商受到</w:t>
      </w:r>
      <w:r>
        <w:rPr>
          <w:rFonts w:ascii="宋体" w:hAnsi="宋体"/>
          <w:szCs w:val="21"/>
        </w:rPr>
        <w:t>财政部门依法</w:t>
      </w:r>
      <w:r>
        <w:rPr>
          <w:rFonts w:hint="eastAsia" w:ascii="宋体" w:hAnsi="宋体"/>
          <w:szCs w:val="21"/>
        </w:rPr>
        <w:t>作出的</w:t>
      </w:r>
      <w:r>
        <w:rPr>
          <w:rFonts w:ascii="宋体" w:hAnsi="宋体"/>
          <w:szCs w:val="21"/>
        </w:rPr>
        <w:t>禁止参加政府采购活动</w:t>
      </w:r>
      <w:r>
        <w:rPr>
          <w:rFonts w:hint="eastAsia" w:ascii="宋体" w:hAnsi="宋体"/>
          <w:szCs w:val="21"/>
        </w:rPr>
        <w:t>且在有效期内的</w:t>
      </w:r>
      <w:r>
        <w:rPr>
          <w:rFonts w:ascii="宋体" w:hAnsi="宋体"/>
          <w:szCs w:val="21"/>
        </w:rPr>
        <w:t>行政处罚</w:t>
      </w:r>
      <w:r>
        <w:rPr>
          <w:rFonts w:hint="eastAsia" w:ascii="宋体" w:hAnsi="宋体"/>
          <w:szCs w:val="21"/>
        </w:rPr>
        <w:t>，其响应无效。</w:t>
      </w:r>
    </w:p>
    <w:p>
      <w:pPr>
        <w:pStyle w:val="10"/>
        <w:ind w:firstLine="413" w:firstLineChars="196"/>
        <w:rPr>
          <w:rFonts w:cs="宋体"/>
        </w:rPr>
      </w:pPr>
      <w:bookmarkStart w:id="83" w:name="_Toc476584426"/>
      <w:bookmarkStart w:id="84" w:name="_Toc54941337"/>
      <w:r>
        <w:rPr>
          <w:rFonts w:hint="eastAsia" w:cs="宋体"/>
        </w:rPr>
        <w:t>六、评标</w:t>
      </w:r>
      <w:bookmarkEnd w:id="83"/>
      <w:bookmarkEnd w:id="84"/>
    </w:p>
    <w:p>
      <w:pPr>
        <w:spacing w:line="360" w:lineRule="auto"/>
        <w:ind w:firstLine="422" w:firstLineChars="200"/>
        <w:rPr>
          <w:rFonts w:ascii="宋体" w:cs="宋体"/>
          <w:szCs w:val="21"/>
        </w:rPr>
      </w:pPr>
      <w:r>
        <w:rPr>
          <w:rFonts w:ascii="宋体" w:hAnsi="宋体" w:cs="宋体"/>
          <w:b/>
          <w:szCs w:val="21"/>
        </w:rPr>
        <w:t>23</w:t>
      </w:r>
      <w:r>
        <w:rPr>
          <w:rFonts w:hint="eastAsia" w:ascii="宋体" w:hAnsi="宋体" w:cs="宋体"/>
          <w:b/>
          <w:szCs w:val="21"/>
        </w:rPr>
        <w:t>、磋商小组</w:t>
      </w:r>
      <w:r>
        <w:rPr>
          <w:rFonts w:hint="eastAsia" w:ascii="宋体" w:hAnsi="宋体" w:cs="宋体"/>
          <w:szCs w:val="21"/>
        </w:rPr>
        <w:t>：磋商</w:t>
      </w:r>
      <w:r>
        <w:rPr>
          <w:rFonts w:hint="eastAsia" w:ascii="宋体" w:hAnsi="宋体"/>
          <w:szCs w:val="21"/>
        </w:rPr>
        <w:t>小组依法组建，其中采购人代表</w:t>
      </w:r>
      <w:r>
        <w:rPr>
          <w:rFonts w:ascii="宋体" w:hAnsi="宋体"/>
          <w:szCs w:val="21"/>
          <w:u w:val="single"/>
        </w:rPr>
        <w:t>1</w:t>
      </w:r>
      <w:r>
        <w:rPr>
          <w:rFonts w:hint="eastAsia" w:ascii="宋体" w:hAnsi="宋体"/>
          <w:szCs w:val="21"/>
        </w:rPr>
        <w:t>人。</w:t>
      </w:r>
      <w:r>
        <w:rPr>
          <w:rFonts w:hint="eastAsia" w:ascii="宋体" w:hAnsi="宋体" w:cs="宋体"/>
          <w:szCs w:val="21"/>
        </w:rPr>
        <w:t>采购人代表不得担任磋商小组组长。磋商由磋商小组进行，评委应坚持公正、公平、诚实守信、实事求是、独立评标的原则。</w:t>
      </w:r>
    </w:p>
    <w:p>
      <w:pPr>
        <w:spacing w:line="360" w:lineRule="auto"/>
        <w:ind w:firstLine="422" w:firstLineChars="200"/>
        <w:rPr>
          <w:rFonts w:ascii="宋体" w:cs="宋体"/>
          <w:szCs w:val="21"/>
        </w:rPr>
      </w:pPr>
      <w:r>
        <w:rPr>
          <w:rFonts w:ascii="宋体" w:hAnsi="宋体" w:cs="宋体"/>
          <w:b/>
          <w:szCs w:val="21"/>
        </w:rPr>
        <w:t>24</w:t>
      </w:r>
      <w:r>
        <w:rPr>
          <w:rFonts w:hint="eastAsia" w:ascii="宋体" w:hAnsi="宋体" w:cs="宋体"/>
          <w:b/>
          <w:szCs w:val="21"/>
        </w:rPr>
        <w:t>、评标方法：</w:t>
      </w:r>
      <w:r>
        <w:rPr>
          <w:rFonts w:hint="eastAsia" w:ascii="宋体" w:hAnsi="宋体" w:cs="宋体"/>
          <w:szCs w:val="21"/>
        </w:rPr>
        <w:t>采用综合评分方法。</w:t>
      </w:r>
    </w:p>
    <w:p>
      <w:pPr>
        <w:spacing w:line="360" w:lineRule="auto"/>
        <w:ind w:firstLine="440"/>
        <w:jc w:val="left"/>
        <w:rPr>
          <w:rFonts w:ascii="宋体" w:cs="宋体"/>
          <w:b/>
          <w:szCs w:val="21"/>
        </w:rPr>
      </w:pPr>
      <w:r>
        <w:rPr>
          <w:rFonts w:ascii="宋体" w:hAnsi="宋体" w:cs="宋体"/>
          <w:b/>
          <w:szCs w:val="21"/>
        </w:rPr>
        <w:t>25</w:t>
      </w:r>
      <w:r>
        <w:rPr>
          <w:rFonts w:hint="eastAsia" w:ascii="宋体" w:hAnsi="宋体" w:cs="宋体"/>
          <w:b/>
          <w:szCs w:val="21"/>
        </w:rPr>
        <w:t>、评标程序：</w:t>
      </w:r>
      <w:r>
        <w:rPr>
          <w:rFonts w:hint="eastAsia" w:ascii="宋体" w:hAnsi="宋体" w:cs="宋体"/>
          <w:szCs w:val="21"/>
        </w:rPr>
        <w:t>评标包括响应文件符合性审查、磋商、最后报价、综合评分和确定成交候选人排序。</w:t>
      </w:r>
    </w:p>
    <w:p>
      <w:pPr>
        <w:spacing w:line="360" w:lineRule="auto"/>
        <w:rPr>
          <w:rFonts w:ascii="宋体" w:cs="宋体"/>
          <w:szCs w:val="21"/>
        </w:rPr>
      </w:pPr>
      <w:r>
        <w:rPr>
          <w:rFonts w:ascii="宋体" w:hAnsi="宋体" w:cs="宋体"/>
          <w:szCs w:val="21"/>
        </w:rPr>
        <w:t xml:space="preserve">    </w:t>
      </w:r>
      <w:r>
        <w:rPr>
          <w:rFonts w:ascii="宋体" w:hAnsi="宋体" w:cs="宋体"/>
          <w:b/>
          <w:bCs/>
          <w:szCs w:val="21"/>
        </w:rPr>
        <w:t>25.1</w:t>
      </w:r>
      <w:r>
        <w:rPr>
          <w:rFonts w:hint="eastAsia" w:ascii="宋体" w:hAnsi="宋体" w:cs="宋体"/>
          <w:b/>
          <w:bCs/>
          <w:szCs w:val="21"/>
        </w:rPr>
        <w:t>、响应文件</w:t>
      </w:r>
      <w:r>
        <w:rPr>
          <w:rFonts w:hint="eastAsia" w:ascii="宋体" w:hAnsi="宋体" w:cs="宋体"/>
          <w:b/>
          <w:bCs/>
        </w:rPr>
        <w:t>符合性审查</w:t>
      </w:r>
      <w:r>
        <w:rPr>
          <w:rFonts w:hint="eastAsia" w:ascii="宋体" w:hAnsi="宋体" w:cs="宋体"/>
          <w:b/>
          <w:bCs/>
          <w:szCs w:val="21"/>
        </w:rPr>
        <w:t>，包括但不限于以下内容：</w:t>
      </w:r>
    </w:p>
    <w:tbl>
      <w:tblPr>
        <w:tblStyle w:val="60"/>
        <w:tblW w:w="83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6282"/>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pPr>
              <w:spacing w:line="360" w:lineRule="auto"/>
              <w:jc w:val="center"/>
              <w:rPr>
                <w:rFonts w:ascii="宋体"/>
                <w:szCs w:val="21"/>
              </w:rPr>
            </w:pPr>
            <w:r>
              <w:rPr>
                <w:rFonts w:hint="eastAsia" w:ascii="宋体" w:hAnsi="宋体"/>
                <w:szCs w:val="21"/>
              </w:rPr>
              <w:t>序号</w:t>
            </w:r>
          </w:p>
        </w:tc>
        <w:tc>
          <w:tcPr>
            <w:tcW w:w="6282" w:type="dxa"/>
          </w:tcPr>
          <w:p>
            <w:pPr>
              <w:spacing w:line="360" w:lineRule="auto"/>
              <w:jc w:val="center"/>
              <w:rPr>
                <w:rFonts w:ascii="宋体"/>
                <w:szCs w:val="21"/>
              </w:rPr>
            </w:pPr>
            <w:r>
              <w:rPr>
                <w:rFonts w:hint="eastAsia" w:ascii="宋体" w:hAnsi="宋体"/>
                <w:szCs w:val="21"/>
              </w:rPr>
              <w:t>审查内容</w:t>
            </w:r>
          </w:p>
        </w:tc>
        <w:tc>
          <w:tcPr>
            <w:tcW w:w="1440" w:type="dxa"/>
          </w:tcPr>
          <w:p>
            <w:pPr>
              <w:spacing w:line="360" w:lineRule="auto"/>
              <w:jc w:val="center"/>
              <w:rPr>
                <w:rFonts w:ascii="宋体"/>
                <w:szCs w:val="21"/>
              </w:rPr>
            </w:pPr>
            <w:r>
              <w:rPr>
                <w:rFonts w:hint="eastAsia" w:ascii="宋体" w:hAnsi="宋体"/>
                <w:szCs w:val="21"/>
              </w:rPr>
              <w:t>是否通过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pPr>
              <w:spacing w:line="360" w:lineRule="auto"/>
              <w:rPr>
                <w:rFonts w:ascii="宋体"/>
                <w:szCs w:val="21"/>
                <w:highlight w:val="none"/>
              </w:rPr>
            </w:pPr>
            <w:r>
              <w:rPr>
                <w:rFonts w:ascii="宋体" w:hAnsi="宋体"/>
                <w:szCs w:val="21"/>
                <w:highlight w:val="none"/>
              </w:rPr>
              <w:t>1</w:t>
            </w:r>
          </w:p>
        </w:tc>
        <w:tc>
          <w:tcPr>
            <w:tcW w:w="6282" w:type="dxa"/>
          </w:tcPr>
          <w:p>
            <w:pPr>
              <w:spacing w:line="360" w:lineRule="auto"/>
              <w:rPr>
                <w:rFonts w:ascii="宋体" w:hAnsi="宋体"/>
                <w:strike/>
                <w:szCs w:val="21"/>
                <w:highlight w:val="none"/>
              </w:rPr>
            </w:pPr>
            <w:r>
              <w:rPr>
                <w:rFonts w:hint="eastAsia" w:ascii="宋体" w:hAnsi="宋体"/>
                <w:szCs w:val="21"/>
                <w:highlight w:val="none"/>
              </w:rPr>
              <w:t>营业执照、税务登记证是否合法有效（已办理“三证合一”登记的，只需提供营业执照扫描件或事业单位法人登记证书扫描件）</w:t>
            </w:r>
          </w:p>
        </w:tc>
        <w:tc>
          <w:tcPr>
            <w:tcW w:w="1440" w:type="dxa"/>
          </w:tcPr>
          <w:p>
            <w:pPr>
              <w:spacing w:line="360" w:lineRule="auto"/>
              <w:rPr>
                <w:rFonts w:asci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pPr>
              <w:spacing w:line="360" w:lineRule="auto"/>
              <w:rPr>
                <w:rFonts w:ascii="宋体"/>
                <w:szCs w:val="21"/>
              </w:rPr>
            </w:pPr>
            <w:r>
              <w:rPr>
                <w:rFonts w:ascii="宋体" w:hAnsi="宋体"/>
                <w:szCs w:val="21"/>
              </w:rPr>
              <w:t>2</w:t>
            </w:r>
          </w:p>
        </w:tc>
        <w:tc>
          <w:tcPr>
            <w:tcW w:w="6282" w:type="dxa"/>
          </w:tcPr>
          <w:p>
            <w:pPr>
              <w:spacing w:line="360" w:lineRule="auto"/>
              <w:rPr>
                <w:rFonts w:ascii="宋体" w:hAnsi="宋体"/>
                <w:szCs w:val="21"/>
              </w:rPr>
            </w:pPr>
            <w:r>
              <w:rPr>
                <w:rFonts w:hint="eastAsia" w:ascii="宋体" w:hAnsi="宋体"/>
                <w:szCs w:val="21"/>
              </w:rPr>
              <w:t>供应商声明函是否符合规定格式</w:t>
            </w:r>
          </w:p>
        </w:tc>
        <w:tc>
          <w:tcPr>
            <w:tcW w:w="1440" w:type="dxa"/>
          </w:tcPr>
          <w:p>
            <w:pPr>
              <w:spacing w:line="360" w:lineRule="auto"/>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pPr>
              <w:spacing w:line="360" w:lineRule="auto"/>
              <w:rPr>
                <w:rFonts w:ascii="宋体"/>
                <w:szCs w:val="21"/>
              </w:rPr>
            </w:pPr>
            <w:r>
              <w:rPr>
                <w:rFonts w:ascii="宋体" w:hAnsi="宋体"/>
                <w:szCs w:val="21"/>
              </w:rPr>
              <w:t>3</w:t>
            </w:r>
          </w:p>
        </w:tc>
        <w:tc>
          <w:tcPr>
            <w:tcW w:w="6282" w:type="dxa"/>
          </w:tcPr>
          <w:p>
            <w:pPr>
              <w:spacing w:line="360" w:lineRule="auto"/>
              <w:rPr>
                <w:rFonts w:ascii="宋体"/>
                <w:szCs w:val="21"/>
              </w:rPr>
            </w:pPr>
            <w:r>
              <w:rPr>
                <w:rFonts w:hint="eastAsia" w:ascii="宋体" w:hAnsi="宋体"/>
                <w:szCs w:val="21"/>
              </w:rPr>
              <w:t>响应文件是否按磋商文件的要求进行编制、签署和标记</w:t>
            </w:r>
          </w:p>
        </w:tc>
        <w:tc>
          <w:tcPr>
            <w:tcW w:w="1440" w:type="dxa"/>
          </w:tcPr>
          <w:p>
            <w:pPr>
              <w:spacing w:line="360" w:lineRule="auto"/>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pPr>
              <w:spacing w:line="360" w:lineRule="auto"/>
              <w:rPr>
                <w:rFonts w:ascii="宋体" w:hAnsi="宋体"/>
                <w:szCs w:val="21"/>
              </w:rPr>
            </w:pPr>
            <w:r>
              <w:rPr>
                <w:rFonts w:hint="eastAsia" w:ascii="宋体" w:hAnsi="宋体"/>
                <w:szCs w:val="21"/>
              </w:rPr>
              <w:t>4</w:t>
            </w:r>
          </w:p>
        </w:tc>
        <w:tc>
          <w:tcPr>
            <w:tcW w:w="6282" w:type="dxa"/>
          </w:tcPr>
          <w:p>
            <w:pPr>
              <w:spacing w:line="360" w:lineRule="auto"/>
              <w:rPr>
                <w:rFonts w:ascii="宋体"/>
                <w:szCs w:val="21"/>
              </w:rPr>
            </w:pPr>
            <w:r>
              <w:rPr>
                <w:rFonts w:hint="eastAsia" w:ascii="宋体" w:hAnsi="宋体"/>
                <w:szCs w:val="21"/>
              </w:rPr>
              <w:t>磋商文件要求提交的证明材料是否合法、有效</w:t>
            </w:r>
          </w:p>
        </w:tc>
        <w:tc>
          <w:tcPr>
            <w:tcW w:w="1440" w:type="dxa"/>
          </w:tcPr>
          <w:p>
            <w:pPr>
              <w:spacing w:line="360" w:lineRule="auto"/>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666" w:type="dxa"/>
          </w:tcPr>
          <w:p>
            <w:pPr>
              <w:spacing w:line="360" w:lineRule="auto"/>
              <w:rPr>
                <w:rFonts w:ascii="宋体"/>
                <w:szCs w:val="21"/>
              </w:rPr>
            </w:pPr>
            <w:r>
              <w:rPr>
                <w:rFonts w:hint="eastAsia" w:ascii="宋体" w:hAnsi="宋体"/>
                <w:szCs w:val="21"/>
              </w:rPr>
              <w:t>5</w:t>
            </w:r>
          </w:p>
        </w:tc>
        <w:tc>
          <w:tcPr>
            <w:tcW w:w="6282" w:type="dxa"/>
          </w:tcPr>
          <w:p>
            <w:pPr>
              <w:spacing w:line="360" w:lineRule="auto"/>
              <w:rPr>
                <w:rFonts w:ascii="宋体" w:hAnsi="宋体"/>
                <w:szCs w:val="21"/>
              </w:rPr>
            </w:pPr>
            <w:r>
              <w:rPr>
                <w:rFonts w:hint="eastAsia" w:ascii="宋体" w:hAnsi="宋体"/>
                <w:szCs w:val="21"/>
              </w:rPr>
              <w:t>响应文件创建标识码、文件制作机器码是否一致</w:t>
            </w:r>
          </w:p>
        </w:tc>
        <w:tc>
          <w:tcPr>
            <w:tcW w:w="1440" w:type="dxa"/>
          </w:tcPr>
          <w:p>
            <w:pPr>
              <w:spacing w:line="360" w:lineRule="auto"/>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666" w:type="dxa"/>
          </w:tcPr>
          <w:p>
            <w:pPr>
              <w:spacing w:line="360" w:lineRule="auto"/>
              <w:rPr>
                <w:rFonts w:ascii="宋体"/>
                <w:szCs w:val="21"/>
              </w:rPr>
            </w:pPr>
            <w:r>
              <w:rPr>
                <w:rFonts w:hint="eastAsia" w:ascii="宋体" w:hAnsi="宋体"/>
                <w:szCs w:val="21"/>
              </w:rPr>
              <w:t>6</w:t>
            </w:r>
          </w:p>
        </w:tc>
        <w:tc>
          <w:tcPr>
            <w:tcW w:w="6282" w:type="dxa"/>
          </w:tcPr>
          <w:p>
            <w:pPr>
              <w:spacing w:line="360" w:lineRule="auto"/>
              <w:rPr>
                <w:rFonts w:ascii="宋体"/>
                <w:szCs w:val="21"/>
              </w:rPr>
            </w:pPr>
            <w:r>
              <w:rPr>
                <w:rFonts w:hint="eastAsia" w:ascii="宋体" w:hAnsi="宋体"/>
                <w:szCs w:val="21"/>
              </w:rPr>
              <w:t>所提供的服务是否有缺少</w:t>
            </w:r>
          </w:p>
        </w:tc>
        <w:tc>
          <w:tcPr>
            <w:tcW w:w="1440" w:type="dxa"/>
          </w:tcPr>
          <w:p>
            <w:pPr>
              <w:spacing w:line="360" w:lineRule="auto"/>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pPr>
              <w:spacing w:line="360" w:lineRule="auto"/>
              <w:rPr>
                <w:rFonts w:ascii="宋体"/>
                <w:szCs w:val="21"/>
              </w:rPr>
            </w:pPr>
            <w:r>
              <w:rPr>
                <w:rFonts w:hint="eastAsia" w:ascii="宋体" w:hAnsi="宋体"/>
                <w:szCs w:val="21"/>
              </w:rPr>
              <w:t>7</w:t>
            </w:r>
          </w:p>
        </w:tc>
        <w:tc>
          <w:tcPr>
            <w:tcW w:w="6282" w:type="dxa"/>
          </w:tcPr>
          <w:p>
            <w:pPr>
              <w:spacing w:line="360" w:lineRule="auto"/>
              <w:rPr>
                <w:rFonts w:ascii="宋体"/>
                <w:szCs w:val="21"/>
              </w:rPr>
            </w:pPr>
            <w:r>
              <w:rPr>
                <w:rFonts w:hint="eastAsia" w:ascii="宋体" w:hAnsi="宋体"/>
                <w:szCs w:val="21"/>
              </w:rPr>
              <w:t>磋商响应</w:t>
            </w:r>
            <w:r>
              <w:rPr>
                <w:rFonts w:hint="eastAsia" w:ascii="宋体" w:hAnsi="宋体" w:cs="宋体"/>
                <w:szCs w:val="21"/>
              </w:rPr>
              <w:t>服务内容及质量是否完全响应或优于</w:t>
            </w:r>
            <w:r>
              <w:rPr>
                <w:rFonts w:hint="eastAsia" w:ascii="宋体" w:hAnsi="宋体"/>
                <w:szCs w:val="21"/>
              </w:rPr>
              <w:t>磋商文件要求</w:t>
            </w:r>
          </w:p>
        </w:tc>
        <w:tc>
          <w:tcPr>
            <w:tcW w:w="1440" w:type="dxa"/>
          </w:tcPr>
          <w:p>
            <w:pPr>
              <w:spacing w:line="360" w:lineRule="auto"/>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pPr>
              <w:spacing w:line="360" w:lineRule="auto"/>
              <w:rPr>
                <w:rFonts w:ascii="宋体"/>
                <w:szCs w:val="21"/>
              </w:rPr>
            </w:pPr>
            <w:r>
              <w:rPr>
                <w:rFonts w:hint="eastAsia" w:ascii="宋体" w:hAnsi="宋体"/>
                <w:szCs w:val="21"/>
              </w:rPr>
              <w:t>8</w:t>
            </w:r>
          </w:p>
        </w:tc>
        <w:tc>
          <w:tcPr>
            <w:tcW w:w="6282" w:type="dxa"/>
          </w:tcPr>
          <w:p>
            <w:pPr>
              <w:spacing w:line="360" w:lineRule="auto"/>
              <w:rPr>
                <w:rFonts w:ascii="宋体"/>
                <w:szCs w:val="21"/>
              </w:rPr>
            </w:pPr>
            <w:r>
              <w:rPr>
                <w:rFonts w:hint="eastAsia" w:ascii="宋体" w:hAnsi="宋体"/>
                <w:szCs w:val="21"/>
              </w:rPr>
              <w:t>服务及技术方案是否完整、可行且完全响应或优于磋商文件要求</w:t>
            </w:r>
          </w:p>
        </w:tc>
        <w:tc>
          <w:tcPr>
            <w:tcW w:w="1440" w:type="dxa"/>
          </w:tcPr>
          <w:p>
            <w:pPr>
              <w:spacing w:line="360" w:lineRule="auto"/>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pPr>
              <w:spacing w:line="360" w:lineRule="auto"/>
              <w:rPr>
                <w:rFonts w:ascii="宋体"/>
                <w:szCs w:val="21"/>
              </w:rPr>
            </w:pPr>
            <w:r>
              <w:rPr>
                <w:rFonts w:hint="eastAsia" w:ascii="宋体" w:hAnsi="宋体"/>
                <w:szCs w:val="21"/>
              </w:rPr>
              <w:t>9</w:t>
            </w:r>
          </w:p>
        </w:tc>
        <w:tc>
          <w:tcPr>
            <w:tcW w:w="6282" w:type="dxa"/>
          </w:tcPr>
          <w:p>
            <w:pPr>
              <w:spacing w:line="360" w:lineRule="auto"/>
              <w:rPr>
                <w:rFonts w:ascii="宋体"/>
                <w:szCs w:val="21"/>
              </w:rPr>
            </w:pPr>
            <w:r>
              <w:rPr>
                <w:rFonts w:hint="eastAsia" w:ascii="宋体" w:hAnsi="宋体"/>
                <w:szCs w:val="21"/>
              </w:rPr>
              <w:t>响应文件对法律、法规和竞争性磋商文件其他明确要求的符合性</w:t>
            </w:r>
          </w:p>
        </w:tc>
        <w:tc>
          <w:tcPr>
            <w:tcW w:w="1440" w:type="dxa"/>
          </w:tcPr>
          <w:p>
            <w:pPr>
              <w:spacing w:line="360" w:lineRule="auto"/>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pPr>
              <w:spacing w:line="360" w:lineRule="auto"/>
              <w:rPr>
                <w:rFonts w:ascii="宋体"/>
                <w:szCs w:val="21"/>
              </w:rPr>
            </w:pPr>
            <w:r>
              <w:rPr>
                <w:rFonts w:hint="eastAsia" w:ascii="宋体" w:hAnsi="宋体"/>
                <w:szCs w:val="21"/>
              </w:rPr>
              <w:t>10</w:t>
            </w:r>
          </w:p>
        </w:tc>
        <w:tc>
          <w:tcPr>
            <w:tcW w:w="6282" w:type="dxa"/>
          </w:tcPr>
          <w:p>
            <w:pPr>
              <w:spacing w:line="360" w:lineRule="auto"/>
              <w:rPr>
                <w:rFonts w:ascii="宋体"/>
                <w:szCs w:val="21"/>
              </w:rPr>
            </w:pPr>
            <w:r>
              <w:rPr>
                <w:rFonts w:hint="eastAsia" w:ascii="Dotum" w:hAnsi="Dotum"/>
                <w:szCs w:val="21"/>
              </w:rPr>
              <w:t>单位负责人为同一人或者存在控股、管理关系的不同单位是否同时参加本项目响应</w:t>
            </w:r>
          </w:p>
        </w:tc>
        <w:tc>
          <w:tcPr>
            <w:tcW w:w="1440" w:type="dxa"/>
          </w:tcPr>
          <w:p>
            <w:pPr>
              <w:spacing w:line="360" w:lineRule="auto"/>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vAlign w:val="center"/>
          </w:tcPr>
          <w:p>
            <w:pPr>
              <w:spacing w:line="360" w:lineRule="auto"/>
              <w:rPr>
                <w:rFonts w:ascii="宋体" w:hAnsi="宋体"/>
                <w:szCs w:val="21"/>
              </w:rPr>
            </w:pPr>
            <w:r>
              <w:rPr>
                <w:rFonts w:hint="eastAsia" w:ascii="宋体" w:hAnsi="宋体"/>
                <w:szCs w:val="21"/>
              </w:rPr>
              <w:t>1</w:t>
            </w:r>
            <w:r>
              <w:rPr>
                <w:rFonts w:ascii="宋体" w:hAnsi="宋体"/>
                <w:szCs w:val="21"/>
              </w:rPr>
              <w:t>1</w:t>
            </w:r>
          </w:p>
        </w:tc>
        <w:tc>
          <w:tcPr>
            <w:tcW w:w="6282" w:type="dxa"/>
          </w:tcPr>
          <w:p>
            <w:pPr>
              <w:spacing w:line="360" w:lineRule="auto"/>
              <w:rPr>
                <w:rFonts w:ascii="Dotum" w:eastAsia="Dotum"/>
                <w:szCs w:val="21"/>
              </w:rPr>
            </w:pPr>
            <w:r>
              <w:rPr>
                <w:rFonts w:hint="eastAsia" w:ascii="Dotum" w:hAnsi="Dotum"/>
                <w:szCs w:val="21"/>
              </w:rPr>
              <w:t>响应文件是否有采购人不能接受的条件</w:t>
            </w:r>
          </w:p>
        </w:tc>
        <w:tc>
          <w:tcPr>
            <w:tcW w:w="1440" w:type="dxa"/>
          </w:tcPr>
          <w:p>
            <w:pPr>
              <w:spacing w:line="360" w:lineRule="auto"/>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pPr>
              <w:spacing w:line="360" w:lineRule="auto"/>
              <w:rPr>
                <w:rFonts w:ascii="宋体"/>
                <w:szCs w:val="21"/>
              </w:rPr>
            </w:pPr>
            <w:r>
              <w:rPr>
                <w:rFonts w:hint="eastAsia" w:ascii="宋体" w:hAnsi="宋体"/>
                <w:szCs w:val="21"/>
              </w:rPr>
              <w:t>1</w:t>
            </w:r>
            <w:r>
              <w:rPr>
                <w:rFonts w:ascii="宋体" w:hAnsi="宋体"/>
                <w:szCs w:val="21"/>
              </w:rPr>
              <w:t>2</w:t>
            </w:r>
          </w:p>
        </w:tc>
        <w:tc>
          <w:tcPr>
            <w:tcW w:w="6282" w:type="dxa"/>
          </w:tcPr>
          <w:p>
            <w:pPr>
              <w:spacing w:line="360" w:lineRule="auto"/>
              <w:rPr>
                <w:rFonts w:ascii="Dotum" w:hAnsi="Dotum"/>
                <w:szCs w:val="21"/>
              </w:rPr>
            </w:pPr>
            <w:r>
              <w:rPr>
                <w:rFonts w:hint="eastAsia" w:ascii="宋体" w:hAnsi="宋体"/>
                <w:szCs w:val="21"/>
                <w:lang w:val="en-US" w:eastAsia="zh-CN"/>
              </w:rPr>
              <w:t>预留份额部分，</w:t>
            </w:r>
            <w:r>
              <w:rPr>
                <w:rFonts w:hint="eastAsia" w:ascii="宋体" w:hAnsi="宋体"/>
                <w:szCs w:val="21"/>
              </w:rPr>
              <w:t>是否符合供应商资格中落实政府采购政策需满足的资格要求，提供中小企业声明函（见第五章投标文件格式中）或残疾人福利性单位声明函或省级以上监狱管理</w:t>
            </w:r>
            <w:r>
              <w:rPr>
                <w:rFonts w:hint="eastAsia" w:ascii="宋体" w:hAnsi="宋体"/>
                <w:szCs w:val="21"/>
                <w:highlight w:val="none"/>
              </w:rPr>
              <w:t>局、戒毒管理局（含新疆生产建设兵团）出具的属于监狱企业的证明文件扫描件；</w:t>
            </w:r>
            <w:r>
              <w:rPr>
                <w:rFonts w:hint="eastAsia" w:ascii="宋体" w:hAnsi="宋体"/>
                <w:szCs w:val="21"/>
                <w:highlight w:val="none"/>
                <w:lang w:val="en-US" w:eastAsia="zh-CN"/>
              </w:rPr>
              <w:t>本项目为中小微企业预留份额的货物</w:t>
            </w:r>
            <w:r>
              <w:rPr>
                <w:rFonts w:hint="eastAsia" w:ascii="宋体" w:hAnsi="宋体"/>
                <w:szCs w:val="21"/>
                <w:highlight w:val="none"/>
              </w:rPr>
              <w:t>，如供应商提</w:t>
            </w:r>
            <w:r>
              <w:rPr>
                <w:rFonts w:hint="eastAsia" w:ascii="宋体" w:hAnsi="宋体"/>
                <w:szCs w:val="21"/>
              </w:rPr>
              <w:t>供的</w:t>
            </w:r>
            <w:r>
              <w:rPr>
                <w:rFonts w:hint="eastAsia" w:ascii="宋体" w:hAnsi="宋体"/>
                <w:szCs w:val="21"/>
                <w:lang w:val="en-US" w:eastAsia="zh-CN"/>
              </w:rPr>
              <w:t>货物</w:t>
            </w:r>
            <w:r>
              <w:rPr>
                <w:rFonts w:hint="eastAsia" w:ascii="宋体" w:hAnsi="宋体"/>
                <w:szCs w:val="21"/>
              </w:rPr>
              <w:t>非中小微企业</w:t>
            </w:r>
            <w:r>
              <w:rPr>
                <w:rFonts w:hint="eastAsia" w:ascii="宋体" w:hAnsi="宋体"/>
                <w:szCs w:val="21"/>
                <w:lang w:val="en-US" w:eastAsia="zh-CN"/>
              </w:rPr>
              <w:t>生产</w:t>
            </w:r>
            <w:r>
              <w:rPr>
                <w:rFonts w:hint="eastAsia" w:ascii="宋体" w:hAnsi="宋体"/>
                <w:szCs w:val="21"/>
              </w:rPr>
              <w:t>的，其磋商响应将被认定为响应无效。对符合政府采购政策规定的监狱企业、残疾人福利单位，在政府采购活动中视同小微企业。</w:t>
            </w:r>
          </w:p>
        </w:tc>
        <w:tc>
          <w:tcPr>
            <w:tcW w:w="1440" w:type="dxa"/>
          </w:tcPr>
          <w:p>
            <w:pPr>
              <w:spacing w:line="360" w:lineRule="auto"/>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pPr>
              <w:spacing w:line="360" w:lineRule="auto"/>
              <w:rPr>
                <w:rFonts w:ascii="宋体"/>
                <w:szCs w:val="21"/>
              </w:rPr>
            </w:pPr>
            <w:r>
              <w:rPr>
                <w:rFonts w:ascii="宋体" w:hAnsi="宋体"/>
                <w:szCs w:val="21"/>
              </w:rPr>
              <w:t>13</w:t>
            </w:r>
          </w:p>
        </w:tc>
        <w:tc>
          <w:tcPr>
            <w:tcW w:w="6282" w:type="dxa"/>
          </w:tcPr>
          <w:p>
            <w:pPr>
              <w:spacing w:line="360" w:lineRule="auto"/>
              <w:rPr>
                <w:rFonts w:ascii="Dotum" w:eastAsia="Dotum"/>
                <w:szCs w:val="21"/>
              </w:rPr>
            </w:pPr>
            <w:r>
              <w:rPr>
                <w:rFonts w:hint="eastAsia" w:ascii="Dotum" w:hAnsi="Dotum"/>
                <w:szCs w:val="21"/>
              </w:rPr>
              <w:t>响应文件是否存在磋商文件中约定的无效响应文件的其他情况</w:t>
            </w:r>
          </w:p>
        </w:tc>
        <w:tc>
          <w:tcPr>
            <w:tcW w:w="1440" w:type="dxa"/>
          </w:tcPr>
          <w:p>
            <w:pPr>
              <w:spacing w:line="360" w:lineRule="auto"/>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pPr>
              <w:spacing w:line="360" w:lineRule="auto"/>
              <w:rPr>
                <w:rFonts w:ascii="宋体"/>
                <w:szCs w:val="21"/>
              </w:rPr>
            </w:pPr>
            <w:r>
              <w:rPr>
                <w:rFonts w:hint="eastAsia" w:ascii="宋体"/>
                <w:szCs w:val="21"/>
              </w:rPr>
              <w:t>14</w:t>
            </w:r>
          </w:p>
        </w:tc>
        <w:tc>
          <w:tcPr>
            <w:tcW w:w="6282" w:type="dxa"/>
          </w:tcPr>
          <w:p>
            <w:pPr>
              <w:spacing w:line="360" w:lineRule="auto"/>
              <w:rPr>
                <w:rFonts w:ascii="Dotum" w:eastAsia="Dotum"/>
                <w:szCs w:val="21"/>
              </w:rPr>
            </w:pPr>
            <w:r>
              <w:rPr>
                <w:rFonts w:hint="eastAsia" w:ascii="Dotum" w:hAnsi="Dotum"/>
                <w:szCs w:val="21"/>
              </w:rPr>
              <w:t>响应文件是否符合磋商文件</w:t>
            </w:r>
          </w:p>
        </w:tc>
        <w:tc>
          <w:tcPr>
            <w:tcW w:w="1440" w:type="dxa"/>
          </w:tcPr>
          <w:p>
            <w:pPr>
              <w:spacing w:line="360" w:lineRule="auto"/>
              <w:rPr>
                <w:rFonts w:ascii="宋体"/>
                <w:szCs w:val="21"/>
              </w:rPr>
            </w:pPr>
          </w:p>
        </w:tc>
      </w:tr>
    </w:tbl>
    <w:p>
      <w:pPr>
        <w:widowControl/>
        <w:spacing w:line="500" w:lineRule="exact"/>
        <w:ind w:firstLine="405"/>
        <w:jc w:val="left"/>
        <w:rPr>
          <w:rFonts w:ascii="宋体" w:cs="宋体"/>
          <w:b/>
          <w:szCs w:val="21"/>
        </w:rPr>
      </w:pPr>
      <w:r>
        <w:rPr>
          <w:rFonts w:hint="eastAsia" w:ascii="宋体" w:hAnsi="宋体" w:cs="宋体"/>
          <w:b/>
          <w:szCs w:val="21"/>
        </w:rPr>
        <w:t>备注</w:t>
      </w:r>
      <w:r>
        <w:rPr>
          <w:rFonts w:hint="eastAsia" w:ascii="宋体" w:cs="宋体"/>
          <w:b/>
          <w:szCs w:val="21"/>
        </w:rPr>
        <w:t>：</w:t>
      </w:r>
      <w:r>
        <w:rPr>
          <w:rFonts w:hint="eastAsia" w:ascii="宋体" w:hAnsi="宋体"/>
          <w:szCs w:val="21"/>
        </w:rPr>
        <w:t>供应商须按磋商文件要求提供复印件或影印件或扫描件，并加盖供应商公章，否则响应无效。</w:t>
      </w:r>
    </w:p>
    <w:p>
      <w:pPr>
        <w:spacing w:line="360" w:lineRule="auto"/>
        <w:ind w:firstLine="413" w:firstLineChars="196"/>
        <w:rPr>
          <w:rFonts w:ascii="宋体" w:hAnsi="宋体"/>
          <w:b/>
          <w:szCs w:val="21"/>
        </w:rPr>
      </w:pPr>
      <w:r>
        <w:rPr>
          <w:rFonts w:ascii="宋体" w:hAnsi="宋体"/>
          <w:b/>
          <w:szCs w:val="21"/>
        </w:rPr>
        <w:t xml:space="preserve"> 25.2</w:t>
      </w:r>
      <w:r>
        <w:rPr>
          <w:rFonts w:hint="eastAsia" w:ascii="宋体" w:hAnsi="宋体"/>
          <w:b/>
          <w:szCs w:val="21"/>
        </w:rPr>
        <w:t>、磋商</w:t>
      </w:r>
    </w:p>
    <w:p>
      <w:pPr>
        <w:adjustRightInd w:val="0"/>
        <w:spacing w:line="480" w:lineRule="exact"/>
        <w:textAlignment w:val="baseline"/>
        <w:rPr>
          <w:szCs w:val="21"/>
        </w:rPr>
      </w:pPr>
      <w:r>
        <w:rPr>
          <w:rFonts w:ascii="宋体" w:hAnsi="宋体"/>
          <w:szCs w:val="21"/>
        </w:rPr>
        <w:t xml:space="preserve">     25.2.1</w:t>
      </w:r>
      <w:r>
        <w:rPr>
          <w:rFonts w:hint="eastAsia" w:ascii="宋体" w:hAnsi="宋体"/>
          <w:szCs w:val="21"/>
        </w:rPr>
        <w:t>所</w:t>
      </w:r>
      <w:r>
        <w:rPr>
          <w:rFonts w:hint="eastAsia"/>
          <w:szCs w:val="21"/>
        </w:rPr>
        <w:t>有通过符合性审查的供应商均可以参加线上磋商。</w:t>
      </w:r>
      <w:r>
        <w:rPr>
          <w:rFonts w:hint="eastAsia" w:ascii="宋体" w:hAnsi="宋体"/>
          <w:szCs w:val="21"/>
        </w:rPr>
        <w:t>磋商小组所有成员应当集中与单一供应商分别进行磋商，给予每个正在参加磋商的供应商相同的机会。</w:t>
      </w:r>
      <w:r>
        <w:rPr>
          <w:rFonts w:hint="eastAsia"/>
          <w:szCs w:val="21"/>
        </w:rPr>
        <w:t>磋商内容为</w:t>
      </w:r>
      <w:r>
        <w:rPr>
          <w:rFonts w:hint="eastAsia" w:hAnsi="宋体" w:cs="宋体"/>
          <w:szCs w:val="21"/>
        </w:rPr>
        <w:t>根据磋商文件要求，就供应商</w:t>
      </w:r>
      <w:r>
        <w:rPr>
          <w:rFonts w:hint="eastAsia"/>
          <w:szCs w:val="21"/>
        </w:rPr>
        <w:t>响应文件中提供的方案等进行磋商。</w:t>
      </w:r>
    </w:p>
    <w:p>
      <w:pPr>
        <w:adjustRightInd w:val="0"/>
        <w:spacing w:line="480" w:lineRule="exact"/>
        <w:ind w:left="178" w:leftChars="85" w:firstLine="420" w:firstLineChars="200"/>
        <w:textAlignment w:val="baseline"/>
        <w:rPr>
          <w:rFonts w:ascii="宋体" w:hAnsi="宋体"/>
          <w:szCs w:val="21"/>
        </w:rPr>
      </w:pPr>
      <w:r>
        <w:rPr>
          <w:rFonts w:ascii="宋体" w:hAnsi="宋体"/>
          <w:szCs w:val="21"/>
        </w:rPr>
        <w:t>25.2.2</w:t>
      </w:r>
      <w:r>
        <w:rPr>
          <w:rFonts w:hint="eastAsia" w:ascii="宋体" w:hAnsi="宋体"/>
          <w:szCs w:val="21"/>
        </w:rPr>
        <w:t>在磋商过程中，磋商小组可以根据磋商文件和磋商情况实质性变动采购需求中的技术、服务要求以及合同草案条款，但不得变动磋商文件中的其他内容。实质性变动的内容，须经采购人代表确认。</w:t>
      </w:r>
      <w:r>
        <w:rPr>
          <w:rFonts w:ascii="宋体" w:hAnsi="宋体"/>
          <w:szCs w:val="21"/>
        </w:rPr>
        <w:t xml:space="preserve"> </w:t>
      </w:r>
    </w:p>
    <w:p>
      <w:pPr>
        <w:adjustRightInd w:val="0"/>
        <w:spacing w:line="480" w:lineRule="exact"/>
        <w:ind w:left="178" w:leftChars="85" w:firstLine="420" w:firstLineChars="200"/>
        <w:textAlignment w:val="baseline"/>
        <w:rPr>
          <w:rFonts w:ascii="宋体" w:hAnsi="宋体"/>
          <w:szCs w:val="21"/>
        </w:rPr>
      </w:pPr>
      <w:r>
        <w:rPr>
          <w:rFonts w:ascii="宋体" w:hAnsi="宋体"/>
          <w:szCs w:val="21"/>
        </w:rPr>
        <w:t>25.2.3</w:t>
      </w:r>
      <w:r>
        <w:rPr>
          <w:rFonts w:hint="eastAsia" w:ascii="宋体" w:hAnsi="宋体"/>
          <w:szCs w:val="21"/>
        </w:rPr>
        <w:t>对磋商文件作出的实质性变动是磋商文件的有效组成部分，磋商小组及时通过电子交易系统同时通知所有参加磋商的供应商。</w:t>
      </w:r>
      <w:r>
        <w:rPr>
          <w:rFonts w:ascii="宋体" w:hAnsi="宋体"/>
          <w:szCs w:val="21"/>
        </w:rPr>
        <w:t xml:space="preserve"> </w:t>
      </w:r>
    </w:p>
    <w:p>
      <w:pPr>
        <w:adjustRightInd w:val="0"/>
        <w:spacing w:line="480" w:lineRule="exact"/>
        <w:ind w:left="178" w:leftChars="85" w:firstLine="420" w:firstLineChars="200"/>
        <w:textAlignment w:val="baseline"/>
        <w:rPr>
          <w:szCs w:val="21"/>
        </w:rPr>
      </w:pPr>
      <w:r>
        <w:rPr>
          <w:rFonts w:ascii="宋体" w:hAnsi="宋体"/>
          <w:szCs w:val="21"/>
        </w:rPr>
        <w:t>25.2.4</w:t>
      </w:r>
      <w:r>
        <w:rPr>
          <w:rFonts w:hint="eastAsia" w:ascii="宋体" w:hAnsi="宋体"/>
          <w:szCs w:val="21"/>
        </w:rPr>
        <w:t>供应商按照磋商文件的变动情况和磋商小组的要求自主决定是否修改响应文件，如修改响应文件，</w:t>
      </w:r>
      <w:r>
        <w:rPr>
          <w:rFonts w:hint="eastAsia"/>
          <w:szCs w:val="21"/>
        </w:rPr>
        <w:t>供应商应当按照磋商文件的变动情况和磋商小组的要求通过电子交易系统重新提交响应文件，并加盖其法定代表人电子签章及供应商电子公章。</w:t>
      </w:r>
    </w:p>
    <w:p>
      <w:pPr>
        <w:adjustRightInd w:val="0"/>
        <w:spacing w:line="480" w:lineRule="exact"/>
        <w:ind w:left="178" w:leftChars="85" w:firstLine="422" w:firstLineChars="200"/>
        <w:textAlignment w:val="baseline"/>
        <w:rPr>
          <w:rFonts w:ascii="宋体"/>
          <w:b/>
          <w:bCs/>
          <w:szCs w:val="21"/>
        </w:rPr>
      </w:pPr>
      <w:r>
        <w:rPr>
          <w:rFonts w:ascii="宋体" w:hAnsi="宋体"/>
          <w:b/>
          <w:bCs/>
          <w:szCs w:val="21"/>
        </w:rPr>
        <w:t>25.3</w:t>
      </w:r>
      <w:r>
        <w:rPr>
          <w:rFonts w:hint="eastAsia" w:ascii="宋体" w:hAnsi="宋体"/>
          <w:b/>
          <w:bCs/>
          <w:szCs w:val="21"/>
        </w:rPr>
        <w:t>最后报价</w:t>
      </w:r>
    </w:p>
    <w:p>
      <w:pPr>
        <w:adjustRightInd w:val="0"/>
        <w:spacing w:line="480" w:lineRule="exact"/>
        <w:ind w:left="178" w:leftChars="85" w:firstLine="420" w:firstLineChars="200"/>
        <w:textAlignment w:val="baseline"/>
        <w:rPr>
          <w:rFonts w:ascii="宋体" w:hAnsi="宋体"/>
          <w:szCs w:val="21"/>
        </w:rPr>
      </w:pPr>
      <w:r>
        <w:rPr>
          <w:rFonts w:hint="eastAsia" w:ascii="宋体" w:hAnsi="宋体"/>
          <w:szCs w:val="21"/>
        </w:rPr>
        <w:t>若经磋商后需更改响应文件报价部分的，允许供应商作最后修改，修改结果是供应商响应文件的有效组成部分。最后修改由供应商在磋商小组规定时间内通过电子交易系统提交，且必须有供应商法定代表人电子签章及供应商电子公章，无电子签章和电子公章的视为无效修改。</w:t>
      </w:r>
    </w:p>
    <w:p>
      <w:pPr>
        <w:adjustRightInd w:val="0"/>
        <w:spacing w:line="480" w:lineRule="exact"/>
        <w:ind w:left="178" w:leftChars="85" w:firstLine="396" w:firstLineChars="200"/>
        <w:textAlignment w:val="baseline"/>
        <w:rPr>
          <w:rFonts w:ascii="宋体" w:hAnsi="宋体"/>
          <w:szCs w:val="21"/>
        </w:rPr>
      </w:pPr>
      <w:r>
        <w:rPr>
          <w:rFonts w:hint="eastAsia" w:hAnsi="宋体" w:cs="宋体"/>
          <w:spacing w:val="-6"/>
          <w:szCs w:val="21"/>
        </w:rPr>
        <w:t>供应商未在规定时间内通过电子交易系统提交最</w:t>
      </w:r>
      <w:r>
        <w:rPr>
          <w:rFonts w:hint="eastAsia" w:hAnsi="宋体" w:cs="宋体"/>
          <w:spacing w:val="-6"/>
        </w:rPr>
        <w:t>后</w:t>
      </w:r>
      <w:r>
        <w:rPr>
          <w:rFonts w:hint="eastAsia" w:hAnsi="宋体" w:cs="宋体"/>
          <w:spacing w:val="-6"/>
          <w:szCs w:val="21"/>
        </w:rPr>
        <w:t>报价的，磋商小组以该供应商的</w:t>
      </w:r>
      <w:r>
        <w:rPr>
          <w:rFonts w:hint="eastAsia" w:hAnsi="宋体" w:cs="宋体"/>
          <w:spacing w:val="-6"/>
        </w:rPr>
        <w:t>磋商响应函</w:t>
      </w:r>
      <w:r>
        <w:rPr>
          <w:rFonts w:hint="eastAsia" w:hAnsi="宋体" w:cs="宋体"/>
          <w:spacing w:val="-6"/>
          <w:szCs w:val="21"/>
        </w:rPr>
        <w:t>报价作为最</w:t>
      </w:r>
      <w:r>
        <w:rPr>
          <w:rFonts w:hint="eastAsia" w:hAnsi="宋体" w:cs="宋体"/>
          <w:spacing w:val="-6"/>
        </w:rPr>
        <w:t>后</w:t>
      </w:r>
      <w:r>
        <w:rPr>
          <w:rFonts w:hint="eastAsia" w:hAnsi="宋体" w:cs="宋体"/>
          <w:spacing w:val="-6"/>
          <w:szCs w:val="21"/>
        </w:rPr>
        <w:t>报价。</w:t>
      </w:r>
    </w:p>
    <w:p>
      <w:pPr>
        <w:widowControl/>
        <w:spacing w:line="500" w:lineRule="exact"/>
        <w:ind w:left="210" w:leftChars="100" w:firstLine="422" w:firstLineChars="200"/>
        <w:jc w:val="left"/>
        <w:rPr>
          <w:rFonts w:ascii="宋体" w:hAnsi="宋体"/>
          <w:b/>
          <w:szCs w:val="21"/>
        </w:rPr>
      </w:pPr>
      <w:r>
        <w:rPr>
          <w:rFonts w:hint="eastAsia" w:ascii="宋体" w:hAnsi="宋体"/>
          <w:b/>
          <w:szCs w:val="21"/>
        </w:rPr>
        <w:t>供应商磋商响应报价与公布的预算价（或最高磋商限价)相比降幅过小，或供应商磋商响应报价明显缺乏竞争性的，磋商小组可以否决所有磋商响应文件。</w:t>
      </w:r>
    </w:p>
    <w:p>
      <w:pPr>
        <w:spacing w:line="384" w:lineRule="auto"/>
        <w:ind w:left="19" w:right="2" w:firstLine="420" w:firstLineChars="200"/>
        <w:rPr>
          <w:rFonts w:ascii="宋体" w:hAnsi="宋体"/>
          <w:szCs w:val="21"/>
        </w:rPr>
      </w:pPr>
      <w:r>
        <w:rPr>
          <w:rFonts w:ascii="宋体" w:hAnsi="宋体"/>
          <w:szCs w:val="21"/>
        </w:rPr>
        <w:t>根据</w:t>
      </w:r>
      <w:r>
        <w:rPr>
          <w:rFonts w:hint="eastAsia" w:ascii="宋体" w:hAnsi="宋体"/>
          <w:szCs w:val="21"/>
        </w:rPr>
        <w:t>《政府采购促进中小企业发展管理办法》</w:t>
      </w:r>
      <w:r>
        <w:rPr>
          <w:rFonts w:ascii="宋体" w:hAnsi="宋体"/>
          <w:szCs w:val="21"/>
        </w:rPr>
        <w:t>（财库[2020]46号）</w:t>
      </w:r>
      <w:r>
        <w:rPr>
          <w:rFonts w:hint="eastAsia" w:ascii="宋体" w:hAnsi="宋体"/>
          <w:szCs w:val="21"/>
        </w:rPr>
        <w:t>、《财政部司法部关于政府采购支持监狱企业发展有关问题的通知》(财库</w:t>
      </w:r>
      <w:r>
        <w:rPr>
          <w:rFonts w:ascii="宋体" w:hAnsi="宋体"/>
          <w:szCs w:val="21"/>
        </w:rPr>
        <w:t>〔2014〕</w:t>
      </w:r>
      <w:r>
        <w:rPr>
          <w:rFonts w:hint="eastAsia" w:ascii="宋体" w:hAnsi="宋体"/>
          <w:szCs w:val="21"/>
        </w:rPr>
        <w:t>68号)</w:t>
      </w:r>
      <w:r>
        <w:rPr>
          <w:rFonts w:ascii="宋体" w:hAnsi="宋体"/>
          <w:szCs w:val="21"/>
        </w:rPr>
        <w:t>和《三部门联合发布关于促进残疾人就业政府采购政策的通知》（财库〔2017〕141号）的规定，对满足价格扣除条件且在投标文件中提交了《中小企业声明函》、《残疾人福利性单位声明函》</w:t>
      </w:r>
      <w:r>
        <w:rPr>
          <w:rFonts w:hint="eastAsia" w:ascii="宋体" w:hAnsi="宋体"/>
          <w:szCs w:val="21"/>
        </w:rPr>
        <w:t>或省级以上监狱管理局、戒毒管理局(含新疆生产建设兵团)出具的属于监狱企业的证明文件</w:t>
      </w:r>
      <w:r>
        <w:rPr>
          <w:rFonts w:ascii="宋体" w:hAnsi="宋体"/>
          <w:szCs w:val="21"/>
        </w:rPr>
        <w:t>的</w:t>
      </w:r>
      <w:r>
        <w:rPr>
          <w:rFonts w:hint="eastAsia" w:ascii="宋体" w:hAnsi="宋体"/>
          <w:szCs w:val="21"/>
        </w:rPr>
        <w:t>供应商，其响应报价按照磋商须知前附表中规定的标准扣除后参与评审</w:t>
      </w:r>
      <w:r>
        <w:rPr>
          <w:rFonts w:ascii="宋体" w:hAnsi="宋体"/>
          <w:szCs w:val="21"/>
        </w:rPr>
        <w:t>。对于同时属于小微企业、</w:t>
      </w:r>
      <w:r>
        <w:rPr>
          <w:rFonts w:hint="eastAsia" w:ascii="宋体" w:hAnsi="宋体"/>
          <w:szCs w:val="21"/>
        </w:rPr>
        <w:t>监狱企业或</w:t>
      </w:r>
      <w:r>
        <w:rPr>
          <w:rFonts w:ascii="宋体" w:hAnsi="宋体"/>
          <w:szCs w:val="21"/>
        </w:rPr>
        <w:t>残疾人福利性单位的，不重复进行</w:t>
      </w:r>
      <w:r>
        <w:rPr>
          <w:rFonts w:hint="eastAsia" w:ascii="宋体" w:hAnsi="宋体"/>
          <w:szCs w:val="21"/>
        </w:rPr>
        <w:t>响应</w:t>
      </w:r>
      <w:r>
        <w:rPr>
          <w:rFonts w:ascii="宋体" w:hAnsi="宋体"/>
          <w:szCs w:val="21"/>
        </w:rPr>
        <w:t>报价扣除。</w:t>
      </w:r>
    </w:p>
    <w:p>
      <w:pPr>
        <w:spacing w:line="384" w:lineRule="auto"/>
        <w:ind w:left="19" w:right="2" w:firstLine="420" w:firstLineChars="200"/>
        <w:rPr>
          <w:rFonts w:ascii="宋体" w:hAnsi="宋体"/>
          <w:szCs w:val="21"/>
          <w:highlight w:val="none"/>
        </w:rPr>
      </w:pPr>
      <w:r>
        <w:rPr>
          <w:rFonts w:hint="eastAsia" w:ascii="宋体" w:hAnsi="宋体"/>
          <w:szCs w:val="21"/>
          <w:highlight w:val="none"/>
        </w:rPr>
        <w:t>对于预留份额的货物、服务项目中的非预留部分采购包，对符合规定的小微企业给予10%的价格扣除优惠，用扣除后的价格参加评审。</w:t>
      </w:r>
    </w:p>
    <w:p>
      <w:pPr>
        <w:adjustRightInd w:val="0"/>
        <w:spacing w:line="480" w:lineRule="exact"/>
        <w:ind w:left="178" w:leftChars="85" w:firstLine="420" w:firstLineChars="200"/>
        <w:textAlignment w:val="baseline"/>
        <w:rPr>
          <w:rFonts w:ascii="宋体" w:hAnsi="宋体"/>
          <w:szCs w:val="21"/>
        </w:rPr>
      </w:pPr>
      <w:r>
        <w:rPr>
          <w:rFonts w:hint="eastAsia" w:ascii="宋体" w:hAnsi="宋体"/>
          <w:szCs w:val="21"/>
        </w:rPr>
        <w:t>接受大中型企业与小微企业组成联合体或者允许大中型企业向一家或者多家小微企业分包的采购项目，对于联合协议或者分包意向协议约定小微企业的合同份额占到合同总金额40%以上的，对联合体或者大中型企业的报价给予4%的扣除，用扣除后的价格参加评审。组成联合体或者接受分包的小微企业与联合体内其他企业、分包企业之间存在直接控股、管理关系的，不享受价格扣除优惠政策。</w:t>
      </w:r>
    </w:p>
    <w:p>
      <w:pPr>
        <w:adjustRightInd w:val="0"/>
        <w:spacing w:line="480" w:lineRule="exact"/>
        <w:ind w:left="178" w:leftChars="85" w:firstLine="420" w:firstLineChars="200"/>
        <w:textAlignment w:val="baseline"/>
        <w:rPr>
          <w:rFonts w:ascii="宋体" w:hAnsi="宋体"/>
          <w:szCs w:val="21"/>
        </w:rPr>
      </w:pPr>
      <w:r>
        <w:rPr>
          <w:rFonts w:hint="eastAsia" w:ascii="宋体" w:hAnsi="宋体"/>
          <w:szCs w:val="21"/>
        </w:rPr>
        <w:t>以联合体形式参加政府采购活动，联合体各方均为中小企业的，联合体视同中小企业。其中，联合体各方均为小微企业的，联合体视同小微企业。</w:t>
      </w:r>
    </w:p>
    <w:p>
      <w:pPr>
        <w:spacing w:line="480" w:lineRule="exact"/>
        <w:ind w:firstLine="422" w:firstLineChars="200"/>
        <w:rPr>
          <w:rFonts w:ascii="宋体"/>
          <w:b/>
          <w:bCs/>
          <w:szCs w:val="21"/>
        </w:rPr>
      </w:pPr>
      <w:r>
        <w:rPr>
          <w:rFonts w:ascii="宋体" w:hAnsi="宋体"/>
          <w:b/>
          <w:bCs/>
          <w:szCs w:val="21"/>
        </w:rPr>
        <w:t>25.4</w:t>
      </w:r>
      <w:r>
        <w:rPr>
          <w:rFonts w:hint="eastAsia" w:ascii="宋体" w:hAnsi="宋体"/>
          <w:b/>
          <w:bCs/>
          <w:szCs w:val="21"/>
        </w:rPr>
        <w:t>综合评审</w:t>
      </w:r>
    </w:p>
    <w:p>
      <w:pPr>
        <w:spacing w:line="480" w:lineRule="exact"/>
        <w:ind w:firstLine="420" w:firstLineChars="200"/>
        <w:rPr>
          <w:rFonts w:ascii="宋体"/>
          <w:szCs w:val="21"/>
          <w:lang w:val="zh-CN"/>
        </w:rPr>
      </w:pPr>
      <w:r>
        <w:rPr>
          <w:rFonts w:ascii="宋体" w:hAnsi="宋体"/>
          <w:szCs w:val="21"/>
        </w:rPr>
        <w:t xml:space="preserve"> </w:t>
      </w:r>
      <w:r>
        <w:rPr>
          <w:rFonts w:hint="eastAsia" w:ascii="宋体" w:hAnsi="宋体"/>
          <w:szCs w:val="21"/>
          <w:lang w:val="zh-CN"/>
        </w:rPr>
        <w:t>经磋商确定最终采购需求和提交最后报价的供应商后，由磋商小组采用综合评分法对提交最后报价的供应商的响应文件和最后报价进行综合评分。</w:t>
      </w:r>
    </w:p>
    <w:p>
      <w:pPr>
        <w:spacing w:line="480" w:lineRule="exact"/>
        <w:ind w:firstLine="420" w:firstLineChars="200"/>
        <w:rPr>
          <w:rFonts w:ascii="宋体"/>
          <w:szCs w:val="21"/>
        </w:rPr>
      </w:pPr>
      <w:r>
        <w:rPr>
          <w:rFonts w:hint="eastAsia" w:ascii="宋体" w:hAnsi="宋体"/>
          <w:szCs w:val="21"/>
          <w:lang w:val="zh-CN"/>
        </w:rPr>
        <w:t>评审办法：综合评分法，是指响应文件满足磋商文件全部实质性要求且按评审因素的量化指标评审得分最高的供应商为成交候选供应商的评审方法。</w:t>
      </w:r>
    </w:p>
    <w:p>
      <w:pPr>
        <w:adjustRightInd w:val="0"/>
        <w:spacing w:line="480" w:lineRule="exact"/>
        <w:ind w:left="178" w:leftChars="85" w:firstLine="420" w:firstLineChars="200"/>
        <w:textAlignment w:val="baseline"/>
        <w:rPr>
          <w:rFonts w:ascii="宋体"/>
          <w:szCs w:val="21"/>
        </w:rPr>
      </w:pPr>
      <w:r>
        <w:rPr>
          <w:rFonts w:ascii="宋体" w:hAnsi="宋体"/>
          <w:szCs w:val="21"/>
        </w:rPr>
        <w:t xml:space="preserve">  </w:t>
      </w:r>
    </w:p>
    <w:tbl>
      <w:tblPr>
        <w:tblStyle w:val="60"/>
        <w:tblW w:w="87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706"/>
        <w:gridCol w:w="956"/>
        <w:gridCol w:w="6025"/>
        <w:gridCol w:w="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468" w:type="dxa"/>
            <w:vAlign w:val="center"/>
          </w:tcPr>
          <w:p>
            <w:pPr>
              <w:spacing w:line="360" w:lineRule="auto"/>
              <w:rPr>
                <w:rFonts w:ascii="宋体" w:cs="黑体"/>
                <w:b/>
                <w:bCs/>
                <w:snapToGrid w:val="0"/>
                <w:szCs w:val="21"/>
              </w:rPr>
            </w:pPr>
            <w:r>
              <w:rPr>
                <w:rFonts w:hint="eastAsia" w:ascii="宋体" w:hAnsi="宋体" w:cs="黑体"/>
                <w:b/>
                <w:bCs/>
                <w:snapToGrid w:val="0"/>
                <w:szCs w:val="21"/>
              </w:rPr>
              <w:t>序号</w:t>
            </w:r>
          </w:p>
        </w:tc>
        <w:tc>
          <w:tcPr>
            <w:tcW w:w="706" w:type="dxa"/>
            <w:vAlign w:val="center"/>
          </w:tcPr>
          <w:p>
            <w:pPr>
              <w:spacing w:line="360" w:lineRule="auto"/>
              <w:rPr>
                <w:rFonts w:ascii="宋体" w:cs="黑体"/>
                <w:b/>
                <w:bCs/>
                <w:snapToGrid w:val="0"/>
                <w:szCs w:val="21"/>
              </w:rPr>
            </w:pPr>
            <w:r>
              <w:rPr>
                <w:rFonts w:hint="eastAsia" w:ascii="宋体" w:hAnsi="宋体" w:cs="黑体"/>
                <w:b/>
                <w:bCs/>
                <w:snapToGrid w:val="0"/>
                <w:szCs w:val="21"/>
              </w:rPr>
              <w:t>评分因素</w:t>
            </w:r>
          </w:p>
        </w:tc>
        <w:tc>
          <w:tcPr>
            <w:tcW w:w="956" w:type="dxa"/>
            <w:vAlign w:val="center"/>
          </w:tcPr>
          <w:p>
            <w:pPr>
              <w:spacing w:line="360" w:lineRule="auto"/>
              <w:rPr>
                <w:rFonts w:ascii="宋体" w:cs="黑体"/>
                <w:b/>
                <w:bCs/>
                <w:snapToGrid w:val="0"/>
                <w:szCs w:val="21"/>
              </w:rPr>
            </w:pPr>
            <w:r>
              <w:rPr>
                <w:rFonts w:hint="eastAsia" w:ascii="宋体" w:hAnsi="宋体" w:cs="黑体"/>
                <w:b/>
                <w:bCs/>
                <w:snapToGrid w:val="0"/>
                <w:szCs w:val="21"/>
              </w:rPr>
              <w:t>分值</w:t>
            </w:r>
          </w:p>
        </w:tc>
        <w:tc>
          <w:tcPr>
            <w:tcW w:w="6025" w:type="dxa"/>
            <w:vAlign w:val="center"/>
          </w:tcPr>
          <w:p>
            <w:pPr>
              <w:spacing w:line="360" w:lineRule="auto"/>
              <w:jc w:val="center"/>
              <w:rPr>
                <w:rFonts w:ascii="宋体" w:cs="黑体"/>
                <w:b/>
                <w:bCs/>
                <w:snapToGrid w:val="0"/>
                <w:szCs w:val="21"/>
              </w:rPr>
            </w:pPr>
            <w:r>
              <w:rPr>
                <w:rFonts w:hint="eastAsia" w:ascii="宋体" w:hAnsi="宋体" w:cs="黑体"/>
                <w:b/>
                <w:bCs/>
                <w:snapToGrid w:val="0"/>
                <w:szCs w:val="21"/>
              </w:rPr>
              <w:t>具体内容及评分标准</w:t>
            </w:r>
          </w:p>
        </w:tc>
        <w:tc>
          <w:tcPr>
            <w:tcW w:w="641" w:type="dxa"/>
            <w:vAlign w:val="center"/>
          </w:tcPr>
          <w:p>
            <w:pPr>
              <w:spacing w:line="360" w:lineRule="auto"/>
              <w:rPr>
                <w:rFonts w:ascii="宋体" w:cs="黑体"/>
                <w:b/>
                <w:bCs/>
                <w:snapToGrid w:val="0"/>
                <w:szCs w:val="21"/>
              </w:rPr>
            </w:pPr>
            <w:r>
              <w:rPr>
                <w:rFonts w:hint="eastAsia" w:ascii="宋体" w:hAnsi="宋体" w:cs="黑体"/>
                <w:b/>
                <w:bCs/>
                <w:snapToGrid w:val="0"/>
                <w:szCs w:val="21"/>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68" w:type="dxa"/>
            <w:vAlign w:val="center"/>
          </w:tcPr>
          <w:p>
            <w:pPr>
              <w:spacing w:line="360" w:lineRule="auto"/>
              <w:rPr>
                <w:rFonts w:hint="eastAsia" w:ascii="宋体" w:eastAsia="宋体" w:cs="黑体"/>
                <w:bCs/>
                <w:snapToGrid w:val="0"/>
                <w:szCs w:val="21"/>
                <w:lang w:val="en-US" w:eastAsia="zh-CN"/>
              </w:rPr>
            </w:pPr>
            <w:r>
              <w:rPr>
                <w:rFonts w:hint="eastAsia" w:ascii="宋体" w:cs="黑体"/>
                <w:bCs/>
                <w:snapToGrid w:val="0"/>
                <w:szCs w:val="21"/>
                <w:lang w:val="en-US" w:eastAsia="zh-CN"/>
              </w:rPr>
              <w:t>1</w:t>
            </w:r>
          </w:p>
        </w:tc>
        <w:tc>
          <w:tcPr>
            <w:tcW w:w="706" w:type="dxa"/>
            <w:vAlign w:val="center"/>
          </w:tcPr>
          <w:p>
            <w:pPr>
              <w:spacing w:line="360" w:lineRule="auto"/>
              <w:jc w:val="center"/>
              <w:rPr>
                <w:rFonts w:ascii="宋体"/>
                <w:szCs w:val="21"/>
              </w:rPr>
            </w:pPr>
            <w:r>
              <w:rPr>
                <w:rFonts w:hint="eastAsia" w:ascii="宋体" w:hAnsi="宋体"/>
                <w:sz w:val="21"/>
                <w:szCs w:val="21"/>
              </w:rPr>
              <w:t>技术参数</w:t>
            </w:r>
          </w:p>
        </w:tc>
        <w:tc>
          <w:tcPr>
            <w:tcW w:w="956" w:type="dxa"/>
            <w:vAlign w:val="center"/>
          </w:tcPr>
          <w:p>
            <w:pPr>
              <w:pStyle w:val="424"/>
              <w:spacing w:line="360" w:lineRule="auto"/>
              <w:ind w:right="191" w:rightChars="0"/>
              <w:jc w:val="center"/>
              <w:rPr>
                <w:rFonts w:ascii="宋体"/>
                <w:szCs w:val="21"/>
              </w:rPr>
            </w:pPr>
            <w:r>
              <w:rPr>
                <w:rFonts w:hint="eastAsia"/>
                <w:sz w:val="21"/>
                <w:szCs w:val="21"/>
                <w:shd w:val="clear" w:color="auto" w:fill="auto"/>
                <w:lang w:val="en-US" w:eastAsia="zh-CN"/>
              </w:rPr>
              <w:t>4</w:t>
            </w:r>
            <w:r>
              <w:rPr>
                <w:rFonts w:hint="eastAsia"/>
                <w:sz w:val="21"/>
                <w:szCs w:val="21"/>
                <w:shd w:val="clear" w:color="auto" w:fill="auto"/>
                <w:lang w:val="en-US"/>
              </w:rPr>
              <w:t>0分</w:t>
            </w:r>
          </w:p>
        </w:tc>
        <w:tc>
          <w:tcPr>
            <w:tcW w:w="6025" w:type="dxa"/>
            <w:vAlign w:val="center"/>
          </w:tcPr>
          <w:p>
            <w:pPr>
              <w:keepNext w:val="0"/>
              <w:keepLines w:val="0"/>
              <w:pageBreakBefore w:val="0"/>
              <w:widowControl/>
              <w:shd w:val="clear" w:color="auto" w:fill="auto"/>
              <w:kinsoku/>
              <w:wordWrap/>
              <w:overflowPunct/>
              <w:topLinePunct w:val="0"/>
              <w:autoSpaceDE/>
              <w:autoSpaceDN/>
              <w:bidi w:val="0"/>
              <w:adjustRightInd/>
              <w:snapToGrid/>
              <w:spacing w:line="360" w:lineRule="auto"/>
              <w:jc w:val="left"/>
              <w:textAlignment w:val="auto"/>
              <w:rPr>
                <w:rFonts w:hint="eastAsia" w:ascii="宋体" w:hAnsi="宋体"/>
                <w:sz w:val="21"/>
                <w:szCs w:val="21"/>
              </w:rPr>
            </w:pPr>
            <w:r>
              <w:rPr>
                <w:rFonts w:hint="eastAsia" w:ascii="宋体" w:hAnsi="宋体"/>
                <w:sz w:val="21"/>
                <w:szCs w:val="21"/>
              </w:rPr>
              <w:t>所投产品技术参数完全满足或优于招标文件要求的得</w:t>
            </w:r>
            <w:r>
              <w:rPr>
                <w:rFonts w:hint="eastAsia" w:ascii="宋体" w:hAnsi="宋体"/>
                <w:sz w:val="21"/>
                <w:szCs w:val="21"/>
                <w:lang w:val="en-US" w:eastAsia="zh-CN"/>
              </w:rPr>
              <w:t>4</w:t>
            </w:r>
            <w:r>
              <w:rPr>
                <w:rFonts w:hint="eastAsia" w:ascii="宋体" w:hAnsi="宋体"/>
                <w:sz w:val="21"/>
                <w:szCs w:val="21"/>
              </w:rPr>
              <w:t>0分。</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sz w:val="21"/>
                <w:szCs w:val="21"/>
              </w:rPr>
            </w:pPr>
            <w:r>
              <w:rPr>
                <w:rFonts w:hint="eastAsia" w:ascii="宋体" w:hAnsi="宋体"/>
                <w:sz w:val="21"/>
                <w:szCs w:val="21"/>
              </w:rPr>
              <w:t>标注“★”条款每有一项负偏离扣5分，扣完为止。</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sz w:val="21"/>
                <w:szCs w:val="21"/>
              </w:rPr>
            </w:pPr>
            <w:r>
              <w:rPr>
                <w:rFonts w:hint="eastAsia" w:ascii="宋体" w:hAnsi="宋体"/>
                <w:sz w:val="21"/>
                <w:szCs w:val="21"/>
              </w:rPr>
              <w:t>未标注“★”条款每有一项负偏离扣2分，扣完为止。</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ascii="宋体" w:hAnsi="宋体"/>
                <w:szCs w:val="21"/>
              </w:rPr>
            </w:pPr>
            <w:r>
              <w:rPr>
                <w:rFonts w:hint="eastAsia" w:ascii="宋体" w:hAnsi="宋体" w:eastAsia="宋体"/>
                <w:sz w:val="21"/>
                <w:szCs w:val="21"/>
                <w:lang w:val="en-US"/>
              </w:rPr>
              <w:t>注：</w:t>
            </w:r>
            <w:r>
              <w:rPr>
                <w:rFonts w:hint="eastAsia" w:ascii="宋体" w:hAnsi="宋体" w:eastAsia="宋体" w:cs="宋体"/>
                <w:sz w:val="21"/>
                <w:szCs w:val="21"/>
                <w:lang w:val="en-US"/>
              </w:rPr>
              <w:t>技术参数在招标文件中要求提供证明材料的，须按要求提供</w:t>
            </w:r>
            <w:r>
              <w:rPr>
                <w:rFonts w:hint="eastAsia" w:ascii="宋体" w:hAnsi="宋体" w:cs="宋体"/>
                <w:sz w:val="21"/>
                <w:szCs w:val="21"/>
                <w:lang w:val="en-US" w:eastAsia="zh-CN"/>
              </w:rPr>
              <w:t>，未按要求提供或提供的证明材料不能证明该技术参数的，视为负偏离</w:t>
            </w:r>
            <w:r>
              <w:rPr>
                <w:rFonts w:hint="eastAsia" w:ascii="宋体" w:hAnsi="宋体" w:eastAsia="宋体"/>
                <w:sz w:val="21"/>
                <w:szCs w:val="21"/>
                <w:lang w:val="en-US" w:eastAsia="zh-CN"/>
              </w:rPr>
              <w:t>。</w:t>
            </w:r>
          </w:p>
        </w:tc>
        <w:tc>
          <w:tcPr>
            <w:tcW w:w="641" w:type="dxa"/>
          </w:tcPr>
          <w:p>
            <w:pPr>
              <w:spacing w:line="360" w:lineRule="auto"/>
              <w:ind w:firstLine="420"/>
              <w:rPr>
                <w:rFonts w:ascii="宋体" w:cs="黑体"/>
                <w:bCs/>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trPr>
        <w:tc>
          <w:tcPr>
            <w:tcW w:w="468" w:type="dxa"/>
            <w:vAlign w:val="center"/>
          </w:tcPr>
          <w:p>
            <w:pPr>
              <w:spacing w:line="360" w:lineRule="auto"/>
              <w:rPr>
                <w:rFonts w:hint="eastAsia" w:ascii="宋体" w:hAnsi="宋体" w:eastAsia="宋体" w:cs="黑体"/>
                <w:bCs/>
                <w:snapToGrid w:val="0"/>
                <w:szCs w:val="21"/>
                <w:lang w:val="en-US" w:eastAsia="zh-CN"/>
              </w:rPr>
            </w:pPr>
            <w:r>
              <w:rPr>
                <w:rFonts w:hint="eastAsia" w:ascii="宋体" w:hAnsi="宋体" w:cs="黑体"/>
                <w:bCs/>
                <w:snapToGrid w:val="0"/>
                <w:szCs w:val="21"/>
                <w:lang w:val="en-US" w:eastAsia="zh-CN"/>
              </w:rPr>
              <w:t>2</w:t>
            </w:r>
          </w:p>
        </w:tc>
        <w:tc>
          <w:tcPr>
            <w:tcW w:w="706" w:type="dxa"/>
            <w:vAlign w:val="center"/>
          </w:tcPr>
          <w:p>
            <w:pPr>
              <w:pStyle w:val="424"/>
              <w:spacing w:line="360" w:lineRule="auto"/>
              <w:ind w:right="191" w:rightChars="0"/>
              <w:jc w:val="center"/>
              <w:rPr>
                <w:rFonts w:ascii="宋体" w:hAnsi="宋体" w:cs="黑体"/>
                <w:bCs/>
                <w:snapToGrid w:val="0"/>
                <w:szCs w:val="21"/>
              </w:rPr>
            </w:pPr>
            <w:r>
              <w:rPr>
                <w:rFonts w:hint="eastAsia"/>
                <w:sz w:val="21"/>
                <w:szCs w:val="21"/>
                <w:lang w:val="en-US"/>
              </w:rPr>
              <w:t>投标人实力</w:t>
            </w:r>
          </w:p>
        </w:tc>
        <w:tc>
          <w:tcPr>
            <w:tcW w:w="956" w:type="dxa"/>
            <w:vAlign w:val="center"/>
          </w:tcPr>
          <w:p>
            <w:pPr>
              <w:pStyle w:val="424"/>
              <w:spacing w:line="360" w:lineRule="auto"/>
              <w:ind w:right="191" w:rightChars="0"/>
              <w:jc w:val="center"/>
              <w:rPr>
                <w:rFonts w:ascii="宋体" w:hAnsi="宋体" w:cs="黑体"/>
                <w:bCs/>
                <w:snapToGrid w:val="0"/>
                <w:szCs w:val="21"/>
              </w:rPr>
            </w:pPr>
            <w:r>
              <w:rPr>
                <w:rFonts w:hint="eastAsia"/>
                <w:sz w:val="21"/>
                <w:szCs w:val="21"/>
                <w:lang w:val="en-US"/>
              </w:rPr>
              <w:t>10分</w:t>
            </w:r>
          </w:p>
        </w:tc>
        <w:tc>
          <w:tcPr>
            <w:tcW w:w="6025" w:type="dxa"/>
            <w:vAlign w:val="top"/>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sz w:val="21"/>
                <w:szCs w:val="21"/>
                <w:highlight w:val="none"/>
                <w:lang w:val="en-US" w:eastAsia="zh-CN"/>
              </w:rPr>
            </w:pPr>
            <w:r>
              <w:rPr>
                <w:rFonts w:hint="eastAsia" w:ascii="宋体" w:hAnsi="宋体" w:eastAsia="宋体" w:cs="宋体"/>
                <w:sz w:val="21"/>
                <w:szCs w:val="21"/>
                <w:lang w:val="en-US"/>
              </w:rPr>
              <w:t>①</w:t>
            </w:r>
            <w:r>
              <w:rPr>
                <w:rFonts w:hint="eastAsia" w:ascii="宋体" w:hAnsi="宋体" w:eastAsia="宋体"/>
                <w:sz w:val="21"/>
                <w:szCs w:val="21"/>
                <w:lang w:val="en-US"/>
              </w:rPr>
              <w:t>为了确保数据本地化存储</w:t>
            </w:r>
            <w:r>
              <w:rPr>
                <w:rFonts w:hint="eastAsia" w:ascii="宋体" w:hAnsi="宋体"/>
                <w:sz w:val="21"/>
                <w:szCs w:val="21"/>
                <w:lang w:val="en-US" w:eastAsia="zh-CN"/>
              </w:rPr>
              <w:t>与对接</w:t>
            </w:r>
            <w:r>
              <w:rPr>
                <w:rFonts w:hint="eastAsia" w:ascii="宋体" w:hAnsi="宋体" w:eastAsia="宋体"/>
                <w:sz w:val="21"/>
                <w:szCs w:val="21"/>
                <w:lang w:val="en-US"/>
              </w:rPr>
              <w:t>，要求所投请销假管理系统软件部署</w:t>
            </w:r>
            <w:r>
              <w:rPr>
                <w:rFonts w:hint="eastAsia" w:ascii="宋体" w:hAnsi="宋体"/>
                <w:sz w:val="21"/>
                <w:szCs w:val="21"/>
                <w:lang w:val="en-US" w:eastAsia="zh-CN"/>
              </w:rPr>
              <w:t>在本次所投的服务器上</w:t>
            </w:r>
            <w:r>
              <w:rPr>
                <w:rFonts w:hint="eastAsia" w:ascii="宋体" w:hAnsi="宋体" w:eastAsia="宋体"/>
                <w:sz w:val="21"/>
                <w:szCs w:val="21"/>
                <w:lang w:val="en-US"/>
              </w:rPr>
              <w:t>，投标人提供承诺函（格式自拟）并加盖投标人公章得5分，不提供</w:t>
            </w:r>
            <w:r>
              <w:rPr>
                <w:rFonts w:hint="eastAsia" w:ascii="宋体" w:hAnsi="宋体" w:eastAsia="宋体"/>
                <w:sz w:val="21"/>
                <w:szCs w:val="21"/>
                <w:highlight w:val="none"/>
                <w:lang w:val="en-US"/>
              </w:rPr>
              <w:t>不得分</w:t>
            </w:r>
            <w:r>
              <w:rPr>
                <w:rFonts w:hint="eastAsia" w:ascii="宋体" w:hAnsi="宋体" w:eastAsia="宋体"/>
                <w:sz w:val="21"/>
                <w:szCs w:val="21"/>
                <w:highlight w:val="none"/>
                <w:lang w:val="en-US" w:eastAsia="zh-CN"/>
              </w:rPr>
              <w:t>。</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ascii="宋体"/>
                <w:szCs w:val="21"/>
              </w:rPr>
            </w:pPr>
            <w:r>
              <w:rPr>
                <w:rFonts w:hint="eastAsia" w:ascii="宋体" w:hAnsi="宋体" w:eastAsia="宋体" w:cs="宋体"/>
                <w:sz w:val="21"/>
                <w:szCs w:val="21"/>
                <w:highlight w:val="none"/>
                <w:lang w:val="en-US"/>
              </w:rPr>
              <w:t>②</w:t>
            </w:r>
            <w:r>
              <w:rPr>
                <w:rFonts w:hint="eastAsia" w:ascii="宋体" w:hAnsi="宋体" w:eastAsia="宋体"/>
                <w:sz w:val="21"/>
                <w:szCs w:val="21"/>
                <w:highlight w:val="none"/>
                <w:lang w:val="en-US"/>
              </w:rPr>
              <w:t>为了确保数据本地化存储</w:t>
            </w:r>
            <w:r>
              <w:rPr>
                <w:rFonts w:hint="eastAsia" w:ascii="宋体" w:hAnsi="宋体"/>
                <w:sz w:val="21"/>
                <w:szCs w:val="21"/>
                <w:highlight w:val="none"/>
                <w:lang w:val="en-US" w:eastAsia="zh-CN"/>
              </w:rPr>
              <w:t>与对接</w:t>
            </w:r>
            <w:r>
              <w:rPr>
                <w:rFonts w:hint="eastAsia" w:ascii="宋体" w:hAnsi="宋体" w:eastAsia="宋体"/>
                <w:sz w:val="21"/>
                <w:szCs w:val="21"/>
                <w:highlight w:val="none"/>
                <w:lang w:val="en-US"/>
              </w:rPr>
              <w:t>,要求所投在线报修管理系统软件部署</w:t>
            </w:r>
            <w:r>
              <w:rPr>
                <w:rFonts w:hint="eastAsia" w:ascii="宋体" w:hAnsi="宋体"/>
                <w:sz w:val="21"/>
                <w:szCs w:val="21"/>
                <w:highlight w:val="none"/>
                <w:lang w:val="en-US" w:eastAsia="zh-CN"/>
              </w:rPr>
              <w:t>在本次所投的服务器上</w:t>
            </w:r>
            <w:r>
              <w:rPr>
                <w:rFonts w:hint="eastAsia" w:ascii="宋体" w:hAnsi="宋体" w:eastAsia="宋体"/>
                <w:sz w:val="21"/>
                <w:szCs w:val="21"/>
                <w:highlight w:val="none"/>
                <w:lang w:val="en-US"/>
              </w:rPr>
              <w:t>，投标</w:t>
            </w:r>
            <w:r>
              <w:rPr>
                <w:rFonts w:hint="eastAsia" w:ascii="宋体" w:hAnsi="宋体" w:eastAsia="宋体"/>
                <w:sz w:val="21"/>
                <w:szCs w:val="21"/>
                <w:lang w:val="en-US"/>
              </w:rPr>
              <w:t>人提供承诺函（格式自拟）并加盖投标人公章得5分，不提供不得分</w:t>
            </w:r>
            <w:r>
              <w:rPr>
                <w:rFonts w:hint="eastAsia" w:ascii="宋体" w:hAnsi="宋体" w:eastAsia="宋体"/>
                <w:sz w:val="21"/>
                <w:szCs w:val="21"/>
                <w:lang w:val="en-US" w:eastAsia="zh-CN"/>
              </w:rPr>
              <w:t>。</w:t>
            </w:r>
          </w:p>
        </w:tc>
        <w:tc>
          <w:tcPr>
            <w:tcW w:w="641" w:type="dxa"/>
          </w:tcPr>
          <w:p>
            <w:pPr>
              <w:spacing w:line="360" w:lineRule="auto"/>
              <w:ind w:firstLine="420"/>
              <w:rPr>
                <w:rFonts w:ascii="宋体" w:cs="黑体"/>
                <w:bCs/>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trPr>
        <w:tc>
          <w:tcPr>
            <w:tcW w:w="468" w:type="dxa"/>
            <w:vAlign w:val="center"/>
          </w:tcPr>
          <w:p>
            <w:pPr>
              <w:spacing w:line="360" w:lineRule="auto"/>
              <w:rPr>
                <w:rFonts w:hint="default" w:ascii="宋体" w:hAnsi="宋体" w:eastAsia="宋体" w:cs="黑体"/>
                <w:bCs/>
                <w:snapToGrid w:val="0"/>
                <w:szCs w:val="21"/>
                <w:lang w:val="en-US" w:eastAsia="zh-CN"/>
              </w:rPr>
            </w:pPr>
            <w:r>
              <w:rPr>
                <w:rFonts w:hint="eastAsia" w:ascii="宋体" w:hAnsi="宋体" w:cs="黑体"/>
                <w:bCs/>
                <w:snapToGrid w:val="0"/>
                <w:szCs w:val="21"/>
                <w:lang w:val="en-US" w:eastAsia="zh-CN"/>
              </w:rPr>
              <w:t>3</w:t>
            </w:r>
          </w:p>
        </w:tc>
        <w:tc>
          <w:tcPr>
            <w:tcW w:w="706" w:type="dxa"/>
            <w:vAlign w:val="center"/>
          </w:tcPr>
          <w:p>
            <w:pPr>
              <w:widowControl/>
              <w:spacing w:line="360" w:lineRule="auto"/>
              <w:jc w:val="center"/>
              <w:rPr>
                <w:rFonts w:hint="eastAsia" w:ascii="宋体" w:hAnsi="宋体"/>
                <w:kern w:val="2"/>
                <w:sz w:val="21"/>
                <w:szCs w:val="21"/>
                <w:lang w:bidi="zh-CN"/>
              </w:rPr>
            </w:pPr>
            <w:r>
              <w:rPr>
                <w:rFonts w:hint="eastAsia" w:ascii="宋体" w:hAnsi="宋体"/>
                <w:kern w:val="2"/>
                <w:sz w:val="21"/>
                <w:szCs w:val="21"/>
                <w:lang w:bidi="zh-CN"/>
              </w:rPr>
              <w:t>投标人</w:t>
            </w:r>
          </w:p>
          <w:p>
            <w:pPr>
              <w:widowControl/>
              <w:spacing w:line="360" w:lineRule="auto"/>
              <w:jc w:val="center"/>
              <w:rPr>
                <w:rFonts w:hint="eastAsia" w:ascii="宋体" w:hAnsi="宋体"/>
                <w:kern w:val="2"/>
                <w:sz w:val="21"/>
                <w:szCs w:val="21"/>
                <w:lang w:bidi="zh-CN"/>
              </w:rPr>
            </w:pPr>
            <w:r>
              <w:rPr>
                <w:rFonts w:hint="eastAsia" w:ascii="宋体" w:hAnsi="宋体"/>
                <w:kern w:val="2"/>
                <w:sz w:val="21"/>
                <w:szCs w:val="21"/>
                <w:lang w:bidi="zh-CN"/>
              </w:rPr>
              <w:t>供货及</w:t>
            </w:r>
          </w:p>
          <w:p>
            <w:pPr>
              <w:widowControl/>
              <w:spacing w:line="360" w:lineRule="auto"/>
              <w:jc w:val="center"/>
              <w:rPr>
                <w:rFonts w:hint="eastAsia" w:ascii="宋体" w:hAnsi="宋体"/>
                <w:kern w:val="2"/>
                <w:sz w:val="21"/>
                <w:szCs w:val="21"/>
                <w:lang w:bidi="zh-CN"/>
              </w:rPr>
            </w:pPr>
            <w:r>
              <w:rPr>
                <w:rFonts w:hint="eastAsia" w:ascii="宋体" w:hAnsi="宋体"/>
                <w:kern w:val="2"/>
                <w:sz w:val="21"/>
                <w:szCs w:val="21"/>
                <w:lang w:bidi="zh-CN"/>
              </w:rPr>
              <w:t>安装方案</w:t>
            </w:r>
          </w:p>
          <w:p>
            <w:pPr>
              <w:pStyle w:val="424"/>
              <w:spacing w:line="360" w:lineRule="auto"/>
              <w:ind w:right="191" w:rightChars="0"/>
              <w:jc w:val="center"/>
              <w:rPr>
                <w:rFonts w:ascii="宋体" w:hAnsi="宋体" w:cs="黑体"/>
                <w:bCs/>
                <w:snapToGrid w:val="0"/>
                <w:szCs w:val="21"/>
              </w:rPr>
            </w:pPr>
          </w:p>
        </w:tc>
        <w:tc>
          <w:tcPr>
            <w:tcW w:w="956" w:type="dxa"/>
            <w:vAlign w:val="center"/>
          </w:tcPr>
          <w:p>
            <w:pPr>
              <w:pStyle w:val="424"/>
              <w:spacing w:line="360" w:lineRule="auto"/>
              <w:ind w:right="191" w:rightChars="0"/>
              <w:jc w:val="center"/>
              <w:rPr>
                <w:rFonts w:ascii="宋体" w:hAnsi="宋体" w:cs="黑体"/>
                <w:bCs/>
                <w:snapToGrid w:val="0"/>
                <w:szCs w:val="21"/>
              </w:rPr>
            </w:pPr>
            <w:r>
              <w:rPr>
                <w:rFonts w:hint="eastAsia"/>
                <w:kern w:val="2"/>
                <w:sz w:val="21"/>
                <w:szCs w:val="21"/>
                <w:shd w:val="clear" w:color="auto" w:fill="auto"/>
                <w:lang w:val="en-US"/>
              </w:rPr>
              <w:t xml:space="preserve"> </w:t>
            </w:r>
            <w:r>
              <w:rPr>
                <w:rFonts w:hint="eastAsia"/>
                <w:kern w:val="2"/>
                <w:sz w:val="21"/>
                <w:szCs w:val="21"/>
                <w:shd w:val="clear" w:color="auto" w:fill="auto"/>
                <w:lang w:val="en-US" w:eastAsia="zh-CN"/>
              </w:rPr>
              <w:t>5</w:t>
            </w:r>
            <w:r>
              <w:rPr>
                <w:rFonts w:hint="eastAsia"/>
                <w:kern w:val="2"/>
                <w:sz w:val="21"/>
                <w:szCs w:val="21"/>
                <w:shd w:val="clear" w:color="auto" w:fill="auto"/>
                <w:lang w:val="en-US"/>
              </w:rPr>
              <w:t>分</w:t>
            </w:r>
          </w:p>
        </w:tc>
        <w:tc>
          <w:tcPr>
            <w:tcW w:w="6025" w:type="dxa"/>
            <w:vAlign w:val="top"/>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sz w:val="21"/>
                <w:szCs w:val="21"/>
                <w:lang w:val="en-US" w:eastAsia="zh-CN"/>
              </w:rPr>
            </w:pPr>
            <w:r>
              <w:rPr>
                <w:rFonts w:hint="eastAsia" w:ascii="宋体" w:hAnsi="宋体" w:eastAsia="宋体"/>
                <w:sz w:val="21"/>
                <w:szCs w:val="21"/>
                <w:lang w:val="en-US" w:eastAsia="zh-CN"/>
              </w:rPr>
              <w:t xml:space="preserve">投标人提供切实可行的实施方案、系统接入方案、运行保障方案、风险管控方案、项目试运行及验收方案，根据投标人提供方案的质量、完整性、可操作性综合评分： </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宋体" w:hAnsi="宋体" w:eastAsia="宋体"/>
                <w:sz w:val="21"/>
                <w:szCs w:val="21"/>
                <w:lang w:val="en-US" w:eastAsia="zh-CN"/>
              </w:rPr>
            </w:pPr>
            <w:r>
              <w:rPr>
                <w:rFonts w:hint="eastAsia" w:ascii="宋体" w:hAnsi="宋体" w:eastAsia="宋体" w:cs="宋体"/>
                <w:sz w:val="21"/>
                <w:szCs w:val="21"/>
                <w:lang w:val="en-US" w:eastAsia="zh-CN"/>
              </w:rPr>
              <w:t>①</w:t>
            </w:r>
            <w:r>
              <w:rPr>
                <w:rFonts w:hint="eastAsia" w:ascii="宋体" w:hAnsi="宋体" w:eastAsia="宋体"/>
                <w:sz w:val="21"/>
                <w:szCs w:val="21"/>
                <w:lang w:val="en-US" w:eastAsia="zh-CN"/>
              </w:rPr>
              <w:t>方案详细可行，针对性强，进度控制准确，效率高，人员安排合理、项目难点及要点分析准确，质量控制、安全、文明施工管理科学合理的</w:t>
            </w:r>
            <w:r>
              <w:rPr>
                <w:rFonts w:hint="eastAsia" w:ascii="宋体" w:hAnsi="宋体" w:eastAsia="宋体"/>
                <w:sz w:val="21"/>
                <w:szCs w:val="21"/>
                <w:shd w:val="clear" w:color="auto" w:fill="auto"/>
                <w:lang w:val="en-US" w:eastAsia="zh-CN"/>
              </w:rPr>
              <w:t>；得 5 分；</w:t>
            </w:r>
          </w:p>
          <w:p>
            <w:pPr>
              <w:keepNext w:val="0"/>
              <w:keepLines w:val="0"/>
              <w:pageBreakBefore w:val="0"/>
              <w:widowControl/>
              <w:shd w:val="clear" w:color="auto" w:fill="auto"/>
              <w:kinsoku/>
              <w:wordWrap/>
              <w:overflowPunct/>
              <w:topLinePunct w:val="0"/>
              <w:autoSpaceDE/>
              <w:autoSpaceDN/>
              <w:bidi w:val="0"/>
              <w:adjustRightInd/>
              <w:snapToGrid/>
              <w:spacing w:line="360" w:lineRule="auto"/>
              <w:jc w:val="left"/>
              <w:textAlignment w:val="auto"/>
              <w:rPr>
                <w:rFonts w:hint="eastAsia" w:ascii="宋体" w:hAnsi="宋体" w:eastAsia="宋体"/>
                <w:color w:val="auto"/>
                <w:sz w:val="21"/>
                <w:szCs w:val="21"/>
                <w:highlight w:val="none"/>
                <w:shd w:val="clear" w:color="auto" w:fill="auto"/>
                <w:lang w:val="en-US" w:eastAsia="zh-CN"/>
              </w:rPr>
            </w:pPr>
            <w:r>
              <w:rPr>
                <w:rFonts w:hint="eastAsia" w:ascii="宋体" w:hAnsi="宋体" w:eastAsia="宋体" w:cs="宋体"/>
                <w:sz w:val="21"/>
                <w:szCs w:val="21"/>
                <w:lang w:val="en-US" w:eastAsia="zh-CN"/>
              </w:rPr>
              <w:t>②</w:t>
            </w:r>
            <w:r>
              <w:rPr>
                <w:rFonts w:hint="eastAsia" w:ascii="宋体" w:hAnsi="宋体" w:eastAsia="宋体"/>
                <w:sz w:val="21"/>
                <w:szCs w:val="21"/>
                <w:lang w:val="en-US" w:eastAsia="zh-CN"/>
              </w:rPr>
              <w:t>方案基本可行，针对性一般，进度控制、人员安排、项目难点及要点分析基本准确，质量控制、安全、文明施工管理一般的，</w:t>
            </w:r>
            <w:r>
              <w:rPr>
                <w:rFonts w:hint="eastAsia" w:ascii="宋体" w:hAnsi="宋体" w:eastAsia="宋体"/>
                <w:color w:val="auto"/>
                <w:sz w:val="21"/>
                <w:szCs w:val="21"/>
                <w:highlight w:val="none"/>
                <w:shd w:val="clear" w:color="auto" w:fill="auto"/>
                <w:lang w:val="en-US" w:eastAsia="zh-CN"/>
              </w:rPr>
              <w:t xml:space="preserve">得4分； </w:t>
            </w:r>
          </w:p>
          <w:p>
            <w:pPr>
              <w:keepNext w:val="0"/>
              <w:keepLines w:val="0"/>
              <w:pageBreakBefore w:val="0"/>
              <w:widowControl/>
              <w:shd w:val="clear" w:color="auto" w:fill="auto"/>
              <w:kinsoku/>
              <w:wordWrap/>
              <w:overflowPunct/>
              <w:topLinePunct w:val="0"/>
              <w:autoSpaceDE/>
              <w:autoSpaceDN/>
              <w:bidi w:val="0"/>
              <w:adjustRightInd/>
              <w:snapToGrid/>
              <w:spacing w:line="360" w:lineRule="auto"/>
              <w:jc w:val="left"/>
              <w:textAlignment w:val="auto"/>
              <w:rPr>
                <w:rFonts w:hint="default" w:ascii="宋体" w:hAnsi="宋体" w:eastAsia="宋体"/>
                <w:sz w:val="21"/>
                <w:szCs w:val="21"/>
                <w:shd w:val="clear" w:color="auto" w:fill="auto"/>
                <w:lang w:val="en-US" w:eastAsia="zh-CN"/>
              </w:rPr>
            </w:pPr>
            <w:r>
              <w:rPr>
                <w:rFonts w:hint="eastAsia" w:ascii="宋体" w:hAnsi="宋体" w:eastAsia="宋体" w:cs="宋体"/>
                <w:sz w:val="21"/>
                <w:szCs w:val="21"/>
                <w:lang w:val="en-US" w:eastAsia="zh-CN"/>
              </w:rPr>
              <w:t>③</w:t>
            </w:r>
            <w:r>
              <w:rPr>
                <w:rFonts w:hint="eastAsia" w:ascii="宋体" w:hAnsi="宋体" w:eastAsia="宋体"/>
                <w:sz w:val="21"/>
                <w:szCs w:val="21"/>
                <w:lang w:val="en-US" w:eastAsia="zh-CN"/>
              </w:rPr>
              <w:t>方案较差或与实际实施有较大差距</w:t>
            </w:r>
            <w:r>
              <w:rPr>
                <w:rFonts w:hint="eastAsia" w:ascii="宋体" w:hAnsi="宋体" w:eastAsia="宋体"/>
                <w:sz w:val="21"/>
                <w:szCs w:val="21"/>
                <w:highlight w:val="none"/>
                <w:lang w:val="en-US" w:eastAsia="zh-CN"/>
              </w:rPr>
              <w:t>，</w:t>
            </w:r>
            <w:r>
              <w:rPr>
                <w:rFonts w:hint="eastAsia" w:ascii="宋体" w:hAnsi="宋体" w:eastAsia="宋体"/>
                <w:sz w:val="21"/>
                <w:szCs w:val="21"/>
                <w:highlight w:val="none"/>
                <w:shd w:val="clear" w:color="auto" w:fill="auto"/>
                <w:lang w:val="en-US" w:eastAsia="zh-CN"/>
              </w:rPr>
              <w:t>得3分；</w:t>
            </w:r>
          </w:p>
          <w:p>
            <w:pPr>
              <w:keepNext w:val="0"/>
              <w:keepLines w:val="0"/>
              <w:pageBreakBefore w:val="0"/>
              <w:widowControl/>
              <w:shd w:val="clear" w:color="auto" w:fill="auto"/>
              <w:kinsoku/>
              <w:wordWrap/>
              <w:overflowPunct/>
              <w:topLinePunct w:val="0"/>
              <w:autoSpaceDE/>
              <w:autoSpaceDN/>
              <w:bidi w:val="0"/>
              <w:adjustRightInd/>
              <w:snapToGrid/>
              <w:spacing w:line="360" w:lineRule="auto"/>
              <w:jc w:val="left"/>
              <w:textAlignment w:val="auto"/>
              <w:rPr>
                <w:rFonts w:ascii="宋体"/>
                <w:szCs w:val="21"/>
              </w:rPr>
            </w:pPr>
            <w:r>
              <w:rPr>
                <w:rFonts w:hint="eastAsia" w:ascii="宋体" w:hAnsi="宋体" w:eastAsia="宋体" w:cs="宋体"/>
                <w:sz w:val="21"/>
                <w:szCs w:val="21"/>
                <w:lang w:val="en-US" w:eastAsia="zh-CN"/>
              </w:rPr>
              <w:t>④</w:t>
            </w:r>
            <w:r>
              <w:rPr>
                <w:rFonts w:hint="eastAsia" w:ascii="宋体" w:hAnsi="宋体" w:eastAsia="宋体"/>
                <w:sz w:val="21"/>
                <w:szCs w:val="21"/>
                <w:lang w:val="en-US" w:eastAsia="zh-CN"/>
              </w:rPr>
              <w:t>不提供此项内容的，</w:t>
            </w:r>
            <w:r>
              <w:rPr>
                <w:rFonts w:hint="eastAsia" w:ascii="宋体" w:hAnsi="宋体" w:eastAsia="宋体"/>
                <w:sz w:val="21"/>
                <w:szCs w:val="21"/>
                <w:shd w:val="clear" w:color="auto" w:fill="auto"/>
                <w:lang w:val="en-US" w:eastAsia="zh-CN"/>
              </w:rPr>
              <w:t>不得分。</w:t>
            </w:r>
          </w:p>
        </w:tc>
        <w:tc>
          <w:tcPr>
            <w:tcW w:w="641" w:type="dxa"/>
          </w:tcPr>
          <w:p>
            <w:pPr>
              <w:spacing w:line="360" w:lineRule="auto"/>
              <w:ind w:firstLine="420"/>
              <w:rPr>
                <w:rFonts w:ascii="宋体" w:cs="黑体"/>
                <w:bCs/>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trPr>
        <w:tc>
          <w:tcPr>
            <w:tcW w:w="468" w:type="dxa"/>
            <w:vAlign w:val="center"/>
          </w:tcPr>
          <w:p>
            <w:pPr>
              <w:spacing w:line="360" w:lineRule="auto"/>
              <w:rPr>
                <w:rFonts w:hint="eastAsia" w:ascii="宋体" w:hAnsi="宋体" w:eastAsia="宋体" w:cs="黑体"/>
                <w:bCs/>
                <w:snapToGrid w:val="0"/>
                <w:szCs w:val="21"/>
                <w:lang w:val="en-US" w:eastAsia="zh-CN"/>
              </w:rPr>
            </w:pPr>
            <w:r>
              <w:rPr>
                <w:rFonts w:hint="eastAsia" w:ascii="宋体" w:hAnsi="宋体" w:cs="黑体"/>
                <w:bCs/>
                <w:snapToGrid w:val="0"/>
                <w:szCs w:val="21"/>
                <w:lang w:val="en-US" w:eastAsia="zh-CN"/>
              </w:rPr>
              <w:t>4</w:t>
            </w:r>
          </w:p>
        </w:tc>
        <w:tc>
          <w:tcPr>
            <w:tcW w:w="706" w:type="dxa"/>
            <w:vAlign w:val="center"/>
          </w:tcPr>
          <w:p>
            <w:pPr>
              <w:widowControl/>
              <w:spacing w:line="360" w:lineRule="auto"/>
              <w:jc w:val="center"/>
              <w:rPr>
                <w:rFonts w:hint="eastAsia" w:ascii="宋体" w:hAnsi="宋体"/>
                <w:color w:val="000000"/>
                <w:kern w:val="0"/>
                <w:sz w:val="21"/>
                <w:szCs w:val="21"/>
                <w:lang w:bidi="ar"/>
              </w:rPr>
            </w:pPr>
            <w:r>
              <w:rPr>
                <w:rFonts w:hint="eastAsia" w:ascii="宋体" w:hAnsi="宋体"/>
                <w:color w:val="000000"/>
                <w:kern w:val="0"/>
                <w:sz w:val="21"/>
                <w:szCs w:val="21"/>
                <w:lang w:bidi="ar"/>
              </w:rPr>
              <w:t>投标人</w:t>
            </w:r>
          </w:p>
          <w:p>
            <w:pPr>
              <w:widowControl/>
              <w:spacing w:line="360" w:lineRule="auto"/>
              <w:jc w:val="center"/>
              <w:rPr>
                <w:rFonts w:ascii="宋体" w:hAnsi="宋体" w:cs="黑体"/>
                <w:bCs/>
                <w:snapToGrid w:val="0"/>
                <w:szCs w:val="21"/>
              </w:rPr>
            </w:pPr>
            <w:r>
              <w:rPr>
                <w:rFonts w:hint="eastAsia" w:ascii="宋体" w:hAnsi="宋体"/>
                <w:color w:val="000000"/>
                <w:kern w:val="0"/>
                <w:sz w:val="21"/>
                <w:szCs w:val="21"/>
                <w:lang w:bidi="ar"/>
              </w:rPr>
              <w:t>售后服务方案</w:t>
            </w:r>
          </w:p>
        </w:tc>
        <w:tc>
          <w:tcPr>
            <w:tcW w:w="956" w:type="dxa"/>
            <w:vAlign w:val="center"/>
          </w:tcPr>
          <w:p>
            <w:pPr>
              <w:pStyle w:val="424"/>
              <w:spacing w:line="360" w:lineRule="auto"/>
              <w:ind w:right="191" w:rightChars="0"/>
              <w:jc w:val="both"/>
              <w:rPr>
                <w:rFonts w:ascii="宋体" w:hAnsi="宋体" w:cs="黑体"/>
                <w:bCs/>
                <w:snapToGrid w:val="0"/>
                <w:szCs w:val="21"/>
              </w:rPr>
            </w:pPr>
            <w:r>
              <w:rPr>
                <w:rFonts w:hint="eastAsia"/>
                <w:sz w:val="21"/>
                <w:szCs w:val="21"/>
                <w:shd w:val="clear" w:color="auto" w:fill="auto"/>
                <w:lang w:val="en-US" w:eastAsia="zh-CN"/>
              </w:rPr>
              <w:t>5</w:t>
            </w:r>
            <w:r>
              <w:rPr>
                <w:rFonts w:hint="eastAsia"/>
                <w:sz w:val="21"/>
                <w:szCs w:val="21"/>
                <w:shd w:val="clear" w:color="auto" w:fill="auto"/>
                <w:lang w:val="en-US"/>
              </w:rPr>
              <w:t>分</w:t>
            </w:r>
          </w:p>
        </w:tc>
        <w:tc>
          <w:tcPr>
            <w:tcW w:w="6025" w:type="dxa"/>
            <w:vAlign w:val="top"/>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sz w:val="21"/>
                <w:szCs w:val="21"/>
                <w:lang w:val="en-US" w:eastAsia="zh-CN"/>
              </w:rPr>
            </w:pPr>
            <w:r>
              <w:rPr>
                <w:rFonts w:hint="eastAsia" w:ascii="宋体" w:hAnsi="宋体" w:eastAsia="宋体"/>
                <w:sz w:val="21"/>
                <w:szCs w:val="21"/>
                <w:lang w:val="en-US" w:eastAsia="zh-CN"/>
              </w:rPr>
              <w:t xml:space="preserve">投标人所提供的的售后服务保障措施，从售后服务方案中的服务范围、服务管理体系、数字化运维、重点业务保障、应急事件响应管理等进行综合评分： </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sz w:val="21"/>
                <w:szCs w:val="21"/>
                <w:lang w:val="en-US" w:eastAsia="zh-CN"/>
              </w:rPr>
            </w:pPr>
            <w:r>
              <w:rPr>
                <w:rFonts w:hint="eastAsia" w:ascii="宋体" w:hAnsi="宋体" w:eastAsia="宋体" w:cs="宋体"/>
                <w:sz w:val="21"/>
                <w:szCs w:val="21"/>
                <w:lang w:val="en-US" w:eastAsia="zh-CN"/>
              </w:rPr>
              <w:t>①</w:t>
            </w:r>
            <w:r>
              <w:rPr>
                <w:rFonts w:hint="eastAsia" w:ascii="宋体" w:hAnsi="宋体" w:eastAsia="宋体"/>
                <w:sz w:val="21"/>
                <w:szCs w:val="21"/>
                <w:lang w:val="en-US" w:eastAsia="zh-CN"/>
              </w:rPr>
              <w:t>投标人具有完善的售后服务方案，切实可行的售后服务计划，服务队伍建设规范，技术服务人员综合素质高，且具有从事类似项目的经历，熟练掌握本项目建设和维护技能的</w:t>
            </w:r>
            <w:r>
              <w:rPr>
                <w:rFonts w:hint="eastAsia" w:ascii="宋体" w:hAnsi="宋体" w:eastAsia="宋体"/>
                <w:sz w:val="21"/>
                <w:szCs w:val="21"/>
                <w:shd w:val="clear" w:color="auto" w:fill="auto"/>
                <w:lang w:val="en-US" w:eastAsia="zh-CN"/>
              </w:rPr>
              <w:t xml:space="preserve">，得 5 分； </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sz w:val="21"/>
                <w:szCs w:val="21"/>
                <w:lang w:val="en-US" w:eastAsia="zh-CN"/>
              </w:rPr>
            </w:pPr>
            <w:r>
              <w:rPr>
                <w:rFonts w:hint="eastAsia" w:ascii="宋体" w:hAnsi="宋体" w:eastAsia="宋体" w:cs="宋体"/>
                <w:sz w:val="21"/>
                <w:szCs w:val="21"/>
                <w:lang w:val="en-US" w:eastAsia="zh-CN"/>
              </w:rPr>
              <w:t>②</w:t>
            </w:r>
            <w:r>
              <w:rPr>
                <w:rFonts w:hint="eastAsia" w:ascii="宋体" w:hAnsi="宋体" w:eastAsia="宋体"/>
                <w:sz w:val="21"/>
                <w:szCs w:val="21"/>
                <w:lang w:val="en-US" w:eastAsia="zh-CN"/>
              </w:rPr>
              <w:t>售后服务方案基本可行，售后服务计划针对性一般，服务队伍建设基本到位，技术服务人员综合素质一般，较熟悉类似项目建设和维护技能的，</w:t>
            </w:r>
            <w:r>
              <w:rPr>
                <w:rFonts w:hint="eastAsia" w:ascii="宋体" w:hAnsi="宋体" w:eastAsia="宋体"/>
                <w:sz w:val="21"/>
                <w:szCs w:val="21"/>
                <w:shd w:val="clear" w:color="auto" w:fill="auto"/>
                <w:lang w:val="en-US" w:eastAsia="zh-CN"/>
              </w:rPr>
              <w:t>得</w:t>
            </w:r>
            <w:r>
              <w:rPr>
                <w:rFonts w:hint="eastAsia" w:ascii="宋体" w:hAnsi="宋体" w:eastAsia="宋体"/>
                <w:sz w:val="21"/>
                <w:szCs w:val="21"/>
                <w:highlight w:val="none"/>
                <w:shd w:val="clear" w:color="auto" w:fill="auto"/>
                <w:lang w:val="en-US" w:eastAsia="zh-CN"/>
              </w:rPr>
              <w:t>4分</w:t>
            </w:r>
            <w:r>
              <w:rPr>
                <w:rFonts w:hint="eastAsia" w:ascii="宋体" w:hAnsi="宋体" w:eastAsia="宋体"/>
                <w:sz w:val="21"/>
                <w:szCs w:val="21"/>
                <w:shd w:val="clear" w:color="auto" w:fill="auto"/>
                <w:lang w:val="en-US" w:eastAsia="zh-CN"/>
              </w:rPr>
              <w:t xml:space="preserve">； </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sz w:val="21"/>
                <w:szCs w:val="21"/>
                <w:shd w:val="clear" w:color="auto" w:fill="auto"/>
                <w:lang w:val="en-US" w:eastAsia="zh-CN"/>
              </w:rPr>
            </w:pPr>
            <w:r>
              <w:rPr>
                <w:rFonts w:hint="eastAsia" w:ascii="宋体" w:hAnsi="宋体" w:eastAsia="宋体" w:cs="宋体"/>
                <w:sz w:val="21"/>
                <w:szCs w:val="21"/>
                <w:lang w:val="en-US" w:eastAsia="zh-CN"/>
              </w:rPr>
              <w:t>③</w:t>
            </w:r>
            <w:r>
              <w:rPr>
                <w:rFonts w:hint="eastAsia" w:ascii="宋体" w:hAnsi="宋体" w:eastAsia="宋体"/>
                <w:sz w:val="21"/>
                <w:szCs w:val="21"/>
                <w:lang w:val="en-US" w:eastAsia="zh-CN"/>
              </w:rPr>
              <w:t>售后服务方案较差或售后服务计划不切实际或服务队伍建设不到位或无类似项目和维护经验的，</w:t>
            </w:r>
            <w:r>
              <w:rPr>
                <w:rFonts w:hint="eastAsia" w:ascii="宋体" w:hAnsi="宋体" w:eastAsia="宋体"/>
                <w:sz w:val="21"/>
                <w:szCs w:val="21"/>
                <w:shd w:val="clear" w:color="auto" w:fill="auto"/>
                <w:lang w:val="en-US" w:eastAsia="zh-CN"/>
              </w:rPr>
              <w:t>得3分；</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ascii="宋体"/>
                <w:szCs w:val="21"/>
              </w:rPr>
            </w:pPr>
            <w:r>
              <w:rPr>
                <w:rFonts w:hint="eastAsia" w:ascii="宋体" w:hAnsi="宋体" w:eastAsia="宋体" w:cs="宋体"/>
                <w:sz w:val="21"/>
                <w:szCs w:val="21"/>
                <w:lang w:val="en-US" w:eastAsia="zh-CN"/>
              </w:rPr>
              <w:t>④</w:t>
            </w:r>
            <w:r>
              <w:rPr>
                <w:rFonts w:hint="eastAsia" w:ascii="宋体" w:hAnsi="宋体" w:eastAsia="宋体"/>
                <w:sz w:val="21"/>
                <w:szCs w:val="21"/>
                <w:lang w:val="en-US" w:eastAsia="zh-CN"/>
              </w:rPr>
              <w:t>不提供此项内容，</w:t>
            </w:r>
            <w:r>
              <w:rPr>
                <w:rFonts w:hint="eastAsia" w:ascii="宋体" w:hAnsi="宋体" w:eastAsia="宋体"/>
                <w:sz w:val="21"/>
                <w:szCs w:val="21"/>
                <w:shd w:val="clear" w:color="auto" w:fill="auto"/>
                <w:lang w:val="en-US" w:eastAsia="zh-CN"/>
              </w:rPr>
              <w:t>不得分。</w:t>
            </w:r>
          </w:p>
        </w:tc>
        <w:tc>
          <w:tcPr>
            <w:tcW w:w="641" w:type="dxa"/>
          </w:tcPr>
          <w:p>
            <w:pPr>
              <w:spacing w:line="360" w:lineRule="auto"/>
              <w:ind w:firstLine="420"/>
              <w:rPr>
                <w:rFonts w:ascii="宋体" w:cs="黑体"/>
                <w:bCs/>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trPr>
        <w:tc>
          <w:tcPr>
            <w:tcW w:w="468" w:type="dxa"/>
            <w:vAlign w:val="center"/>
          </w:tcPr>
          <w:p>
            <w:pPr>
              <w:spacing w:line="360" w:lineRule="auto"/>
              <w:rPr>
                <w:rFonts w:hint="eastAsia" w:ascii="宋体" w:hAnsi="宋体" w:eastAsia="宋体" w:cs="黑体"/>
                <w:bCs/>
                <w:snapToGrid w:val="0"/>
                <w:szCs w:val="21"/>
                <w:lang w:val="en-US" w:eastAsia="zh-CN"/>
              </w:rPr>
            </w:pPr>
            <w:r>
              <w:rPr>
                <w:rFonts w:hint="eastAsia" w:ascii="宋体" w:hAnsi="宋体" w:cs="黑体"/>
                <w:bCs/>
                <w:snapToGrid w:val="0"/>
                <w:szCs w:val="21"/>
                <w:lang w:val="en-US" w:eastAsia="zh-CN"/>
              </w:rPr>
              <w:t>5</w:t>
            </w:r>
          </w:p>
        </w:tc>
        <w:tc>
          <w:tcPr>
            <w:tcW w:w="706" w:type="dxa"/>
            <w:vAlign w:val="center"/>
          </w:tcPr>
          <w:p>
            <w:pPr>
              <w:pStyle w:val="424"/>
              <w:spacing w:line="360" w:lineRule="auto"/>
              <w:ind w:right="191"/>
              <w:jc w:val="center"/>
              <w:rPr>
                <w:rFonts w:hint="eastAsia" w:eastAsia="宋体"/>
                <w:strike w:val="0"/>
                <w:dstrike w:val="0"/>
                <w:sz w:val="21"/>
                <w:szCs w:val="21"/>
                <w:highlight w:val="none"/>
                <w:lang w:val="en-US" w:eastAsia="zh-CN"/>
              </w:rPr>
            </w:pPr>
            <w:r>
              <w:rPr>
                <w:rFonts w:hint="eastAsia" w:eastAsia="宋体"/>
                <w:strike w:val="0"/>
                <w:dstrike w:val="0"/>
                <w:sz w:val="21"/>
                <w:szCs w:val="21"/>
                <w:highlight w:val="none"/>
                <w:lang w:val="en-US" w:eastAsia="zh-CN"/>
              </w:rPr>
              <w:t>所投</w:t>
            </w:r>
          </w:p>
          <w:p>
            <w:pPr>
              <w:pStyle w:val="424"/>
              <w:spacing w:line="360" w:lineRule="auto"/>
              <w:ind w:right="191"/>
              <w:jc w:val="center"/>
              <w:rPr>
                <w:rFonts w:hint="eastAsia" w:eastAsia="宋体"/>
                <w:strike w:val="0"/>
                <w:dstrike w:val="0"/>
                <w:sz w:val="21"/>
                <w:szCs w:val="21"/>
                <w:highlight w:val="none"/>
                <w:lang w:val="en-US" w:eastAsia="zh-CN"/>
              </w:rPr>
            </w:pPr>
            <w:r>
              <w:rPr>
                <w:rFonts w:hint="eastAsia" w:eastAsia="宋体"/>
                <w:strike w:val="0"/>
                <w:dstrike w:val="0"/>
                <w:sz w:val="21"/>
                <w:szCs w:val="21"/>
                <w:highlight w:val="none"/>
                <w:lang w:val="en-US" w:eastAsia="zh-CN"/>
              </w:rPr>
              <w:t>产品</w:t>
            </w:r>
          </w:p>
          <w:p>
            <w:pPr>
              <w:pStyle w:val="424"/>
              <w:spacing w:line="360" w:lineRule="auto"/>
              <w:ind w:right="191" w:rightChars="0"/>
              <w:jc w:val="center"/>
              <w:rPr>
                <w:rFonts w:hint="eastAsia" w:ascii="宋体" w:hAnsi="宋体"/>
                <w:color w:val="000000"/>
                <w:kern w:val="0"/>
                <w:sz w:val="21"/>
                <w:szCs w:val="21"/>
                <w:lang w:bidi="ar"/>
              </w:rPr>
            </w:pPr>
            <w:r>
              <w:rPr>
                <w:rFonts w:hint="eastAsia" w:eastAsia="宋体"/>
                <w:strike w:val="0"/>
                <w:dstrike w:val="0"/>
                <w:sz w:val="21"/>
                <w:szCs w:val="21"/>
                <w:highlight w:val="none"/>
                <w:lang w:val="en-US" w:eastAsia="zh-CN"/>
              </w:rPr>
              <w:t>实力</w:t>
            </w:r>
          </w:p>
        </w:tc>
        <w:tc>
          <w:tcPr>
            <w:tcW w:w="956" w:type="dxa"/>
            <w:vAlign w:val="center"/>
          </w:tcPr>
          <w:p>
            <w:pPr>
              <w:pStyle w:val="424"/>
              <w:spacing w:line="360" w:lineRule="auto"/>
              <w:ind w:right="191" w:rightChars="0"/>
              <w:jc w:val="center"/>
              <w:rPr>
                <w:rFonts w:hint="eastAsia"/>
                <w:sz w:val="21"/>
                <w:szCs w:val="21"/>
                <w:shd w:val="clear" w:color="auto" w:fill="auto"/>
                <w:lang w:val="en-US"/>
              </w:rPr>
            </w:pPr>
            <w:r>
              <w:rPr>
                <w:rFonts w:hint="eastAsia"/>
                <w:sz w:val="21"/>
                <w:szCs w:val="21"/>
                <w:lang w:val="en-US"/>
              </w:rPr>
              <w:t xml:space="preserve"> </w:t>
            </w:r>
            <w:r>
              <w:rPr>
                <w:rFonts w:hint="eastAsia"/>
                <w:sz w:val="21"/>
                <w:szCs w:val="21"/>
                <w:shd w:val="clear" w:color="auto" w:fill="auto"/>
                <w:lang w:val="en-US" w:eastAsia="zh-CN"/>
              </w:rPr>
              <w:t>8</w:t>
            </w:r>
            <w:r>
              <w:rPr>
                <w:rFonts w:hint="eastAsia"/>
                <w:sz w:val="21"/>
                <w:szCs w:val="21"/>
                <w:shd w:val="clear" w:color="auto" w:fill="auto"/>
                <w:lang w:val="en-US"/>
              </w:rPr>
              <w:t>分</w:t>
            </w:r>
          </w:p>
        </w:tc>
        <w:tc>
          <w:tcPr>
            <w:tcW w:w="6025" w:type="dxa"/>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lang w:val="en-US" w:eastAsia="zh-CN"/>
              </w:rPr>
            </w:pPr>
            <w:r>
              <w:rPr>
                <w:rFonts w:hint="eastAsia" w:ascii="宋体" w:hAnsi="宋体" w:eastAsia="宋体"/>
                <w:sz w:val="21"/>
                <w:szCs w:val="21"/>
                <w:highlight w:val="none"/>
                <w:lang w:val="en-US" w:eastAsia="zh-CN"/>
              </w:rPr>
              <w:t>1、所投请销假管理系统软件，提供计算机软件著作权登记证书复印件得2分，不提供不得分；</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highlight w:val="none"/>
                <w:lang w:val="en-US" w:eastAsia="zh-CN"/>
              </w:rPr>
            </w:pPr>
            <w:r>
              <w:rPr>
                <w:rFonts w:hint="eastAsia" w:ascii="宋体" w:hAnsi="宋体" w:eastAsia="宋体"/>
                <w:sz w:val="21"/>
                <w:szCs w:val="21"/>
                <w:lang w:val="en-US" w:eastAsia="zh-CN"/>
              </w:rPr>
              <w:t>2、所投在线报修管理系统软件，提供计算机软件著作权登记证书复印件</w:t>
            </w:r>
            <w:r>
              <w:rPr>
                <w:rFonts w:hint="eastAsia" w:ascii="宋体" w:hAnsi="宋体" w:eastAsia="宋体" w:cs="宋体"/>
                <w:sz w:val="21"/>
                <w:szCs w:val="21"/>
                <w:highlight w:val="none"/>
                <w:lang w:val="en-US" w:eastAsia="zh-CN"/>
              </w:rPr>
              <w:t>得2分，不提供不得分；</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3、所投通道管理系统软件，提供计算机软件著作权登记证书复印件得2分，不提供不得分；</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highlight w:val="none"/>
                <w:lang w:val="en-US" w:eastAsia="zh-CN"/>
              </w:rPr>
              <w:t>4、需满足节能减排要求，所投请销假核验一体机设备具有中国节能产品认证证书，投标时提供证书复印件得2分，不提供不得分。</w:t>
            </w:r>
          </w:p>
        </w:tc>
        <w:tc>
          <w:tcPr>
            <w:tcW w:w="641" w:type="dxa"/>
          </w:tcPr>
          <w:p>
            <w:pPr>
              <w:spacing w:line="360" w:lineRule="auto"/>
              <w:ind w:firstLine="420"/>
              <w:rPr>
                <w:rFonts w:ascii="宋体" w:cs="黑体"/>
                <w:bCs/>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trPr>
        <w:tc>
          <w:tcPr>
            <w:tcW w:w="468" w:type="dxa"/>
            <w:vAlign w:val="center"/>
          </w:tcPr>
          <w:p>
            <w:pPr>
              <w:spacing w:line="360" w:lineRule="auto"/>
              <w:rPr>
                <w:rFonts w:hint="eastAsia" w:ascii="宋体" w:hAnsi="宋体" w:eastAsia="宋体" w:cs="黑体"/>
                <w:bCs/>
                <w:snapToGrid w:val="0"/>
                <w:szCs w:val="21"/>
                <w:lang w:val="en-US" w:eastAsia="zh-CN"/>
              </w:rPr>
            </w:pPr>
            <w:r>
              <w:rPr>
                <w:rFonts w:hint="eastAsia" w:ascii="宋体" w:hAnsi="宋体" w:cs="黑体"/>
                <w:bCs/>
                <w:snapToGrid w:val="0"/>
                <w:szCs w:val="21"/>
                <w:lang w:val="en-US" w:eastAsia="zh-CN"/>
              </w:rPr>
              <w:t>6</w:t>
            </w:r>
          </w:p>
        </w:tc>
        <w:tc>
          <w:tcPr>
            <w:tcW w:w="706" w:type="dxa"/>
            <w:vAlign w:val="center"/>
          </w:tcPr>
          <w:p>
            <w:pPr>
              <w:spacing w:line="360" w:lineRule="auto"/>
              <w:rPr>
                <w:rFonts w:hint="eastAsia" w:ascii="宋体" w:hAnsi="宋体"/>
                <w:color w:val="000000"/>
                <w:kern w:val="0"/>
                <w:sz w:val="21"/>
                <w:szCs w:val="21"/>
                <w:lang w:bidi="ar"/>
              </w:rPr>
            </w:pPr>
            <w:r>
              <w:rPr>
                <w:rFonts w:hint="eastAsia" w:ascii="宋体"/>
                <w:szCs w:val="21"/>
              </w:rPr>
              <w:t>信誉</w:t>
            </w:r>
          </w:p>
        </w:tc>
        <w:tc>
          <w:tcPr>
            <w:tcW w:w="956" w:type="dxa"/>
            <w:vAlign w:val="center"/>
          </w:tcPr>
          <w:p>
            <w:pPr>
              <w:spacing w:line="360" w:lineRule="auto"/>
              <w:jc w:val="center"/>
              <w:rPr>
                <w:rFonts w:hint="eastAsia"/>
                <w:sz w:val="21"/>
                <w:szCs w:val="21"/>
                <w:shd w:val="clear" w:color="auto" w:fill="auto"/>
                <w:lang w:val="en-US"/>
              </w:rPr>
            </w:pPr>
            <w:r>
              <w:rPr>
                <w:rFonts w:hint="eastAsia" w:ascii="宋体"/>
                <w:szCs w:val="21"/>
              </w:rPr>
              <w:t>2分</w:t>
            </w:r>
          </w:p>
        </w:tc>
        <w:tc>
          <w:tcPr>
            <w:tcW w:w="6025" w:type="dxa"/>
            <w:vAlign w:val="center"/>
          </w:tcPr>
          <w:p>
            <w:pPr>
              <w:spacing w:line="360" w:lineRule="auto"/>
              <w:rPr>
                <w:szCs w:val="21"/>
              </w:rPr>
            </w:pPr>
            <w:r>
              <w:rPr>
                <w:rFonts w:hint="eastAsia"/>
                <w:szCs w:val="21"/>
              </w:rPr>
              <w:t>1.供应商</w:t>
            </w:r>
            <w:r>
              <w:rPr>
                <w:szCs w:val="21"/>
              </w:rPr>
              <w:t>未被安庆市（</w:t>
            </w:r>
            <w:r>
              <w:rPr>
                <w:rFonts w:hint="eastAsia"/>
                <w:szCs w:val="21"/>
              </w:rPr>
              <w:t>含五县两市</w:t>
            </w:r>
            <w:r>
              <w:rPr>
                <w:szCs w:val="21"/>
              </w:rPr>
              <w:t>）公共资源交易监督管理部门记不良行为记录的，</w:t>
            </w:r>
            <w:r>
              <w:rPr>
                <w:rFonts w:hint="eastAsia"/>
                <w:szCs w:val="21"/>
              </w:rPr>
              <w:t>或者供应商被安庆市（含五县两市）公共资源交易监督管理部门记录并披露的不良行为记录，但提交响应文件截止日不处于公示有效期内（公示有效期即限制行为开始时间至限制行为结束时间），得2分。</w:t>
            </w:r>
          </w:p>
          <w:p>
            <w:pPr>
              <w:spacing w:line="360" w:lineRule="auto"/>
              <w:rPr>
                <w:rFonts w:hint="eastAsia" w:ascii="宋体" w:hAnsi="宋体" w:eastAsia="宋体"/>
                <w:sz w:val="21"/>
                <w:szCs w:val="21"/>
                <w:lang w:val="en-US" w:eastAsia="zh-CN"/>
              </w:rPr>
            </w:pPr>
            <w:r>
              <w:rPr>
                <w:rFonts w:hint="eastAsia"/>
                <w:szCs w:val="21"/>
              </w:rPr>
              <w:t>2.供应商被安庆市（含五县两市）公共资源交易监督管理部门记录并披露的不良行为记录，且提交响应文件截止日仍处于公示有效期内（公示有效期即限制行为开始时间至限制行为结束时间），得0分。</w:t>
            </w:r>
          </w:p>
        </w:tc>
        <w:tc>
          <w:tcPr>
            <w:tcW w:w="641" w:type="dxa"/>
          </w:tcPr>
          <w:p>
            <w:pPr>
              <w:spacing w:line="360" w:lineRule="auto"/>
              <w:ind w:firstLine="420"/>
              <w:rPr>
                <w:rFonts w:ascii="宋体" w:cs="黑体"/>
                <w:bCs/>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trPr>
        <w:tc>
          <w:tcPr>
            <w:tcW w:w="468" w:type="dxa"/>
            <w:vAlign w:val="center"/>
          </w:tcPr>
          <w:p>
            <w:pPr>
              <w:spacing w:line="360" w:lineRule="auto"/>
              <w:rPr>
                <w:rFonts w:hint="eastAsia" w:ascii="宋体" w:eastAsia="宋体" w:cs="黑体"/>
                <w:bCs/>
                <w:snapToGrid w:val="0"/>
                <w:szCs w:val="21"/>
                <w:lang w:val="en-US" w:eastAsia="zh-CN"/>
              </w:rPr>
            </w:pPr>
            <w:r>
              <w:rPr>
                <w:rFonts w:hint="eastAsia" w:ascii="宋体" w:cs="黑体"/>
                <w:bCs/>
                <w:snapToGrid w:val="0"/>
                <w:szCs w:val="21"/>
                <w:lang w:val="en-US" w:eastAsia="zh-CN"/>
              </w:rPr>
              <w:t>7</w:t>
            </w:r>
          </w:p>
        </w:tc>
        <w:tc>
          <w:tcPr>
            <w:tcW w:w="706" w:type="dxa"/>
            <w:vAlign w:val="center"/>
          </w:tcPr>
          <w:p>
            <w:pPr>
              <w:spacing w:line="360" w:lineRule="auto"/>
              <w:rPr>
                <w:rFonts w:hint="eastAsia" w:ascii="宋体" w:eastAsia="宋体" w:cs="黑体"/>
                <w:bCs/>
                <w:snapToGrid w:val="0"/>
                <w:szCs w:val="21"/>
                <w:lang w:val="en-US" w:eastAsia="zh-CN"/>
              </w:rPr>
            </w:pPr>
            <w:r>
              <w:rPr>
                <w:rFonts w:hint="eastAsia" w:ascii="宋体" w:cs="黑体"/>
                <w:bCs/>
                <w:snapToGrid w:val="0"/>
                <w:szCs w:val="21"/>
                <w:lang w:val="en-US" w:eastAsia="zh-CN"/>
              </w:rPr>
              <w:t>报价</w:t>
            </w:r>
          </w:p>
        </w:tc>
        <w:tc>
          <w:tcPr>
            <w:tcW w:w="956" w:type="dxa"/>
            <w:vAlign w:val="center"/>
          </w:tcPr>
          <w:p>
            <w:pPr>
              <w:spacing w:line="360" w:lineRule="auto"/>
              <w:rPr>
                <w:rFonts w:hint="default" w:ascii="宋体" w:eastAsia="宋体" w:cs="黑体"/>
                <w:bCs/>
                <w:snapToGrid w:val="0"/>
                <w:szCs w:val="21"/>
                <w:lang w:val="en-US" w:eastAsia="zh-CN"/>
              </w:rPr>
            </w:pPr>
            <w:r>
              <w:rPr>
                <w:rFonts w:hint="eastAsia" w:ascii="宋体" w:cs="黑体"/>
                <w:bCs/>
                <w:snapToGrid w:val="0"/>
                <w:szCs w:val="21"/>
                <w:lang w:val="en-US" w:eastAsia="zh-CN"/>
              </w:rPr>
              <w:t>30分</w:t>
            </w:r>
          </w:p>
        </w:tc>
        <w:tc>
          <w:tcPr>
            <w:tcW w:w="6025" w:type="dxa"/>
          </w:tcPr>
          <w:p>
            <w:pPr>
              <w:spacing w:line="360" w:lineRule="auto"/>
              <w:rPr>
                <w:rFonts w:ascii="宋体" w:cs="黑体"/>
                <w:bCs/>
                <w:snapToGrid w:val="0"/>
                <w:szCs w:val="21"/>
              </w:rPr>
            </w:pPr>
            <w:r>
              <w:rPr>
                <w:rFonts w:hint="eastAsia" w:ascii="宋体" w:cs="黑体"/>
                <w:bCs/>
                <w:snapToGrid w:val="0"/>
                <w:szCs w:val="21"/>
              </w:rPr>
              <w:t>价格分统一采用低价优先法，即满足磋商文件要求且报价最低的最后磋商报价为评标基准价，其价格分为满分</w:t>
            </w:r>
            <w:r>
              <w:rPr>
                <w:rFonts w:hint="eastAsia" w:ascii="宋体" w:cs="黑体"/>
                <w:bCs/>
                <w:snapToGrid w:val="0"/>
                <w:szCs w:val="21"/>
                <w:lang w:val="en-US" w:eastAsia="zh-CN"/>
              </w:rPr>
              <w:t>30</w:t>
            </w:r>
            <w:r>
              <w:rPr>
                <w:rFonts w:hint="eastAsia" w:ascii="宋体" w:cs="黑体"/>
                <w:bCs/>
                <w:snapToGrid w:val="0"/>
                <w:szCs w:val="21"/>
              </w:rPr>
              <w:t xml:space="preserve">分。其他供应商的价格分统一按照下列公式计算： </w:t>
            </w:r>
          </w:p>
          <w:p>
            <w:pPr>
              <w:spacing w:line="360" w:lineRule="auto"/>
              <w:rPr>
                <w:rFonts w:ascii="宋体" w:cs="黑体"/>
                <w:bCs/>
                <w:snapToGrid w:val="0"/>
                <w:szCs w:val="21"/>
              </w:rPr>
            </w:pPr>
            <w:r>
              <w:rPr>
                <w:rFonts w:hint="eastAsia" w:ascii="宋体" w:cs="黑体"/>
                <w:bCs/>
                <w:snapToGrid w:val="0"/>
                <w:szCs w:val="21"/>
              </w:rPr>
              <w:t>磋商报价得分＝（评标基准价/最后磋商报价）×</w:t>
            </w:r>
            <w:r>
              <w:rPr>
                <w:rFonts w:hint="eastAsia" w:ascii="宋体" w:cs="黑体"/>
                <w:bCs/>
                <w:snapToGrid w:val="0"/>
                <w:szCs w:val="21"/>
                <w:lang w:val="en-US" w:eastAsia="zh-CN"/>
              </w:rPr>
              <w:t>30</w:t>
            </w:r>
            <w:r>
              <w:rPr>
                <w:rFonts w:hint="eastAsia" w:ascii="宋体" w:cs="黑体"/>
                <w:bCs/>
                <w:snapToGrid w:val="0"/>
                <w:szCs w:val="21"/>
              </w:rPr>
              <w:t xml:space="preserve">％×100 </w:t>
            </w:r>
          </w:p>
          <w:p>
            <w:pPr>
              <w:spacing w:line="360" w:lineRule="auto"/>
              <w:rPr>
                <w:rFonts w:ascii="宋体" w:cs="黑体"/>
                <w:bCs/>
                <w:snapToGrid w:val="0"/>
                <w:szCs w:val="21"/>
              </w:rPr>
            </w:pPr>
            <w:r>
              <w:rPr>
                <w:rFonts w:hint="eastAsia" w:ascii="宋体" w:cs="黑体"/>
                <w:bCs/>
                <w:snapToGrid w:val="0"/>
                <w:szCs w:val="21"/>
              </w:rPr>
              <w:t>最后磋商报价，若有报价扣除，以扣除后价格参与评审。</w:t>
            </w:r>
          </w:p>
          <w:p>
            <w:pPr>
              <w:spacing w:line="360" w:lineRule="auto"/>
              <w:rPr>
                <w:rFonts w:ascii="宋体" w:cs="黑体"/>
                <w:bCs/>
                <w:snapToGrid w:val="0"/>
                <w:szCs w:val="21"/>
              </w:rPr>
            </w:pPr>
            <w:r>
              <w:rPr>
                <w:rFonts w:hint="eastAsia" w:ascii="宋体" w:hAnsi="宋体" w:cs="黑体"/>
                <w:bCs/>
                <w:snapToGrid w:val="0"/>
                <w:color w:val="000000"/>
                <w:szCs w:val="21"/>
              </w:rPr>
              <w:t>（商务报价分计算至小数点后第二位、小数点后第三位四舍五入）</w:t>
            </w:r>
          </w:p>
        </w:tc>
        <w:tc>
          <w:tcPr>
            <w:tcW w:w="641" w:type="dxa"/>
          </w:tcPr>
          <w:p>
            <w:pPr>
              <w:spacing w:line="360" w:lineRule="auto"/>
              <w:ind w:firstLine="420"/>
              <w:rPr>
                <w:rFonts w:ascii="宋体" w:cs="黑体"/>
                <w:bCs/>
                <w:snapToGrid w:val="0"/>
                <w:szCs w:val="21"/>
              </w:rPr>
            </w:pPr>
          </w:p>
        </w:tc>
      </w:tr>
    </w:tbl>
    <w:p/>
    <w:p>
      <w:pPr>
        <w:spacing w:line="360" w:lineRule="auto"/>
        <w:ind w:firstLine="422" w:firstLineChars="200"/>
        <w:rPr>
          <w:rFonts w:ascii="宋体" w:cs="宋体"/>
          <w:b/>
          <w:szCs w:val="21"/>
        </w:rPr>
      </w:pPr>
      <w:r>
        <w:rPr>
          <w:rFonts w:hint="eastAsia" w:ascii="宋体" w:hAnsi="宋体" w:cs="宋体"/>
          <w:b/>
          <w:szCs w:val="21"/>
        </w:rPr>
        <w:t>备注：</w:t>
      </w:r>
    </w:p>
    <w:p>
      <w:pPr>
        <w:spacing w:line="360" w:lineRule="auto"/>
        <w:ind w:firstLine="422" w:firstLineChars="200"/>
        <w:rPr>
          <w:rFonts w:ascii="宋体" w:cs="宋体"/>
          <w:b/>
          <w:snapToGrid w:val="0"/>
          <w:kern w:val="0"/>
          <w:szCs w:val="21"/>
        </w:rPr>
      </w:pPr>
      <w:r>
        <w:rPr>
          <w:rFonts w:hint="eastAsia" w:ascii="宋体" w:hAnsi="宋体" w:cs="宋体"/>
          <w:b/>
          <w:szCs w:val="21"/>
        </w:rPr>
        <w:t>（</w:t>
      </w:r>
      <w:r>
        <w:rPr>
          <w:rFonts w:ascii="宋体" w:hAnsi="宋体" w:cs="宋体"/>
          <w:b/>
          <w:szCs w:val="21"/>
        </w:rPr>
        <w:t>1</w:t>
      </w:r>
      <w:r>
        <w:rPr>
          <w:rFonts w:hint="eastAsia" w:ascii="宋体" w:hAnsi="宋体" w:cs="宋体"/>
          <w:b/>
          <w:szCs w:val="21"/>
        </w:rPr>
        <w:t>）各磋商小组成员按以上评分项目进行评判，</w:t>
      </w:r>
      <w:r>
        <w:rPr>
          <w:rFonts w:hint="eastAsia" w:ascii="宋体" w:hAnsi="宋体" w:cs="宋体"/>
          <w:b/>
          <w:snapToGrid w:val="0"/>
          <w:kern w:val="0"/>
          <w:szCs w:val="21"/>
        </w:rPr>
        <w:t>磋商小组各成员应当独立对每个有效供应商的响应情况进行评价、打分，然后汇总每个供应商每项评分因素的得分。各供应商的最终得分为所有磋商小组成员评分的平均值（平均值计算精确至小数点后二位，小数点后第三位四舍五入）。</w:t>
      </w:r>
    </w:p>
    <w:p>
      <w:pPr>
        <w:spacing w:line="360" w:lineRule="auto"/>
        <w:ind w:firstLine="310" w:firstLineChars="147"/>
        <w:rPr>
          <w:rFonts w:ascii="宋体" w:cs="宋体"/>
          <w:b/>
          <w:color w:val="FF0000"/>
          <w:szCs w:val="21"/>
        </w:rPr>
      </w:pPr>
      <w:r>
        <w:rPr>
          <w:rFonts w:hint="eastAsia" w:ascii="宋体" w:hAnsi="宋体" w:cs="宋体"/>
          <w:b/>
          <w:szCs w:val="21"/>
        </w:rPr>
        <w:t>（2）</w:t>
      </w:r>
      <w:r>
        <w:rPr>
          <w:rFonts w:hint="eastAsia" w:ascii="宋体" w:hAnsi="宋体" w:cs="宋体"/>
          <w:b/>
          <w:color w:val="000000"/>
          <w:szCs w:val="21"/>
        </w:rPr>
        <w:t>磋商小组成员在打出各主观评分项最低分或者不得分时</w:t>
      </w:r>
      <w:r>
        <w:rPr>
          <w:rFonts w:hint="eastAsia" w:ascii="宋体" w:hAnsi="宋体" w:cs="宋体"/>
          <w:b/>
          <w:szCs w:val="21"/>
        </w:rPr>
        <w:t>，须书面说明理由。</w:t>
      </w:r>
    </w:p>
    <w:p>
      <w:pPr>
        <w:spacing w:line="360" w:lineRule="auto"/>
        <w:ind w:firstLine="316" w:firstLineChars="150"/>
        <w:rPr>
          <w:rFonts w:ascii="宋体" w:cs="宋体"/>
          <w:b/>
          <w:szCs w:val="21"/>
        </w:rPr>
      </w:pPr>
      <w:r>
        <w:rPr>
          <w:rFonts w:hint="eastAsia" w:ascii="宋体" w:hAnsi="宋体" w:cs="宋体"/>
          <w:b/>
          <w:szCs w:val="21"/>
        </w:rPr>
        <w:t>（3）供应商提供的业绩证明材料要能清晰反映业绩评分的实质内容，否则磋商小组不予认可。</w:t>
      </w:r>
    </w:p>
    <w:p>
      <w:pPr>
        <w:spacing w:line="360" w:lineRule="auto"/>
        <w:ind w:firstLine="310" w:firstLineChars="147"/>
        <w:rPr>
          <w:rFonts w:ascii="宋体"/>
          <w:szCs w:val="21"/>
        </w:rPr>
      </w:pPr>
      <w:r>
        <w:rPr>
          <w:rFonts w:hint="eastAsia" w:ascii="宋体" w:hAnsi="宋体" w:cs="宋体"/>
          <w:b/>
          <w:szCs w:val="21"/>
        </w:rPr>
        <w:t>（4）以上评分项中要求供应商提供复印件或影印件等相关证明材料的，相关证明材料均须加盖供应商公章，否则该项均不得分。</w:t>
      </w:r>
      <w:r>
        <w:rPr>
          <w:rFonts w:ascii="宋体" w:hAnsi="宋体"/>
          <w:szCs w:val="21"/>
        </w:rPr>
        <w:t xml:space="preserve">   </w:t>
      </w:r>
    </w:p>
    <w:p>
      <w:pPr>
        <w:spacing w:line="480" w:lineRule="exact"/>
        <w:rPr>
          <w:rFonts w:ascii="宋体"/>
          <w:szCs w:val="21"/>
        </w:rPr>
      </w:pPr>
      <w:r>
        <w:rPr>
          <w:rFonts w:ascii="宋体" w:hAnsi="宋体"/>
          <w:szCs w:val="21"/>
        </w:rPr>
        <w:t xml:space="preserve">  </w:t>
      </w:r>
      <w:r>
        <w:rPr>
          <w:rFonts w:ascii="宋体" w:hAnsi="宋体"/>
          <w:b/>
          <w:bCs/>
          <w:szCs w:val="21"/>
        </w:rPr>
        <w:t xml:space="preserve"> 2</w:t>
      </w:r>
      <w:r>
        <w:rPr>
          <w:rFonts w:hint="eastAsia" w:ascii="宋体" w:hAnsi="宋体"/>
          <w:b/>
          <w:bCs/>
          <w:szCs w:val="21"/>
        </w:rPr>
        <w:t>6</w:t>
      </w:r>
      <w:r>
        <w:rPr>
          <w:rFonts w:ascii="宋体" w:hAnsi="宋体"/>
          <w:b/>
          <w:bCs/>
          <w:szCs w:val="21"/>
        </w:rPr>
        <w:t xml:space="preserve"> </w:t>
      </w:r>
      <w:r>
        <w:rPr>
          <w:rFonts w:hint="eastAsia" w:ascii="宋体" w:hAnsi="宋体"/>
          <w:b/>
          <w:bCs/>
          <w:szCs w:val="21"/>
        </w:rPr>
        <w:t>澄清及错误修正</w:t>
      </w:r>
    </w:p>
    <w:p>
      <w:pPr>
        <w:spacing w:line="480" w:lineRule="exact"/>
        <w:ind w:firstLine="420" w:firstLineChars="200"/>
        <w:rPr>
          <w:rFonts w:ascii="宋体" w:hAnsi="宋体"/>
          <w:szCs w:val="21"/>
          <w:lang w:val="zh-CN"/>
        </w:rPr>
      </w:pPr>
      <w:r>
        <w:rPr>
          <w:rFonts w:hint="eastAsia"/>
          <w:szCs w:val="21"/>
        </w:rPr>
        <w:t>磋商和评审过程中，如响应文件中存在的细微偏差并未在实质上违背磋商文件的要求，只是在个别地方存在漏项或者提供不完整的信息或数据，并且补正这些漏项或不完整不会对其它供应商造成不公平的结果的，则该细微偏差不构成供应商的非实质响应。磋商小组可以</w:t>
      </w:r>
      <w:r>
        <w:rPr>
          <w:rFonts w:hint="eastAsia" w:ascii="宋体" w:hAnsi="宋体"/>
          <w:szCs w:val="21"/>
        </w:rPr>
        <w:t>通过电子交易系统</w:t>
      </w:r>
      <w:r>
        <w:rPr>
          <w:rFonts w:hint="eastAsia"/>
          <w:szCs w:val="21"/>
        </w:rPr>
        <w:t>要求供应商对所提交响应文件中不明确内容进行书面澄清或说明，或者对细微偏差进行补正。有关澄清说明与答复，供应商应在磋商小组规定时间内</w:t>
      </w:r>
      <w:r>
        <w:rPr>
          <w:rFonts w:hint="eastAsia" w:ascii="宋体" w:hAnsi="宋体"/>
          <w:szCs w:val="21"/>
        </w:rPr>
        <w:t>通过电子交易系统</w:t>
      </w:r>
      <w:r>
        <w:rPr>
          <w:rFonts w:hint="eastAsia"/>
          <w:szCs w:val="21"/>
        </w:rPr>
        <w:t>按磋商文件的约定进行签署。磋商小组不接受供应商主动</w:t>
      </w:r>
      <w:r>
        <w:rPr>
          <w:rFonts w:hint="eastAsia" w:ascii="宋体" w:hAnsi="宋体"/>
          <w:szCs w:val="21"/>
          <w:lang w:val="zh-CN"/>
        </w:rPr>
        <w:t>提出的澄清、说明或补正。</w:t>
      </w:r>
    </w:p>
    <w:p>
      <w:pPr>
        <w:autoSpaceDE w:val="0"/>
        <w:autoSpaceDN w:val="0"/>
        <w:adjustRightInd w:val="0"/>
        <w:snapToGrid w:val="0"/>
        <w:spacing w:line="480" w:lineRule="exact"/>
        <w:ind w:firstLine="411" w:firstLineChars="196"/>
        <w:rPr>
          <w:rFonts w:ascii="宋体" w:hAnsi="宋体"/>
          <w:b/>
          <w:bCs/>
          <w:szCs w:val="21"/>
        </w:rPr>
      </w:pPr>
      <w:r>
        <w:rPr>
          <w:rFonts w:hint="eastAsia" w:ascii="宋体" w:hAnsi="宋体"/>
          <w:szCs w:val="21"/>
        </w:rPr>
        <w:t>27、</w:t>
      </w:r>
      <w:r>
        <w:rPr>
          <w:rFonts w:hint="eastAsia" w:ascii="宋体" w:hAnsi="宋体"/>
          <w:b/>
          <w:bCs/>
          <w:szCs w:val="21"/>
        </w:rPr>
        <w:t>确定成交供应商</w:t>
      </w:r>
    </w:p>
    <w:p>
      <w:pPr>
        <w:widowControl/>
        <w:spacing w:line="500" w:lineRule="exact"/>
        <w:ind w:firstLine="420"/>
        <w:jc w:val="left"/>
        <w:rPr>
          <w:rStyle w:val="73"/>
          <w:color w:val="000000" w:themeColor="text1"/>
          <w:szCs w:val="21"/>
          <w14:textFill>
            <w14:solidFill>
              <w14:schemeClr w14:val="tx1"/>
            </w14:solidFill>
          </w14:textFill>
        </w:rPr>
      </w:pPr>
      <w:r>
        <w:rPr>
          <w:rFonts w:hint="eastAsia" w:ascii="宋体" w:hAnsi="宋体"/>
          <w:szCs w:val="21"/>
        </w:rPr>
        <w:t>磋商小组查询排序前三名的供应商信用记录，供应商存在不良信用记录的，磋商小组</w:t>
      </w:r>
      <w:r>
        <w:fldChar w:fldCharType="begin"/>
      </w:r>
      <w:r>
        <w:instrText xml:space="preserve"> HYPERLINK "http://www.ccgp.gov.cn/），若核查存在政府采购严重违法失信名单记录的投标人，评标委员会不得将其推荐为中标候选人，依序递补，并再次对递补的投标人进行核查及计算信用评审价。" </w:instrText>
      </w:r>
      <w:r>
        <w:fldChar w:fldCharType="separate"/>
      </w:r>
      <w:r>
        <w:rPr>
          <w:rStyle w:val="73"/>
          <w:rFonts w:hint="eastAsia"/>
          <w:color w:val="000000" w:themeColor="text1"/>
          <w:szCs w:val="21"/>
          <w:u w:val="none"/>
          <w14:textFill>
            <w14:solidFill>
              <w14:schemeClr w14:val="tx1"/>
            </w14:solidFill>
          </w14:textFill>
        </w:rPr>
        <w:t>不得将其推荐为成交候选人，依序递补，并再次对递补的供应商进行核查。</w:t>
      </w:r>
      <w:r>
        <w:rPr>
          <w:rStyle w:val="73"/>
          <w:rFonts w:hint="eastAsia"/>
          <w:color w:val="000000" w:themeColor="text1"/>
          <w:szCs w:val="21"/>
          <w:u w:val="none"/>
          <w14:textFill>
            <w14:solidFill>
              <w14:schemeClr w14:val="tx1"/>
            </w14:solidFill>
          </w14:textFill>
        </w:rPr>
        <w:fldChar w:fldCharType="end"/>
      </w:r>
    </w:p>
    <w:p>
      <w:pPr>
        <w:widowControl/>
        <w:spacing w:line="500" w:lineRule="exact"/>
        <w:ind w:firstLine="420"/>
        <w:jc w:val="left"/>
        <w:rPr>
          <w:rFonts w:ascii="宋体" w:hAnsi="宋体"/>
          <w:szCs w:val="21"/>
        </w:rPr>
      </w:pPr>
      <w:r>
        <w:rPr>
          <w:rFonts w:ascii="宋体" w:hAnsi="宋体"/>
          <w:szCs w:val="21"/>
        </w:rPr>
        <w:t>27.1</w:t>
      </w:r>
      <w:r>
        <w:rPr>
          <w:rFonts w:hint="eastAsia" w:ascii="宋体" w:hAnsi="宋体"/>
          <w:szCs w:val="21"/>
        </w:rPr>
        <w:t>不良信用记录是指：（1）供应商被人民法院列入失信被执行人；（2）供应商或其法定代表人或拟派项目经理（项目负责人）被人民检察院列入行贿犯罪档案；（3）供应商被市场监督管理部门列入企业经营异常名录；（4）供应商被税务部门列入重大税收违法案件当事人名单；（5）供应商被政府采购监管部门列入政府采购严重违法失信行为记录名单，以及存在《中华人民共和国政府采购法实施条例》第十九条规定的行政处罚记录。以联合体形式参加磋商的，联合体任何成员存在以上不良信用记录的，联合体投标将被认定为响应无效。</w:t>
      </w:r>
    </w:p>
    <w:p>
      <w:pPr>
        <w:widowControl/>
        <w:spacing w:line="500" w:lineRule="exact"/>
        <w:ind w:firstLine="420"/>
        <w:jc w:val="left"/>
        <w:rPr>
          <w:rFonts w:ascii="宋体" w:hAnsi="宋体" w:cs="宋体"/>
          <w:color w:val="000000"/>
          <w:szCs w:val="21"/>
        </w:rPr>
      </w:pPr>
      <w:r>
        <w:rPr>
          <w:rFonts w:hint="eastAsia" w:ascii="宋体" w:hAnsi="宋体"/>
          <w:szCs w:val="21"/>
        </w:rPr>
        <w:t>2</w:t>
      </w:r>
      <w:r>
        <w:rPr>
          <w:rFonts w:ascii="宋体" w:hAnsi="宋体"/>
          <w:szCs w:val="21"/>
        </w:rPr>
        <w:t>7.2</w:t>
      </w:r>
      <w:r>
        <w:rPr>
          <w:rFonts w:hint="eastAsia" w:ascii="宋体" w:hAnsi="宋体"/>
          <w:szCs w:val="21"/>
        </w:rPr>
        <w:t>信用信息查询渠道：中国政府采购网（www.ccgp.gov.cn）、“信用中国”网站（</w:t>
      </w:r>
      <w:r>
        <w:fldChar w:fldCharType="begin"/>
      </w:r>
      <w:r>
        <w:instrText xml:space="preserve"> HYPERLINK "http://www.creditchina.gov.cn" </w:instrText>
      </w:r>
      <w:r>
        <w:fldChar w:fldCharType="separate"/>
      </w:r>
      <w:r>
        <w:rPr>
          <w:rFonts w:hint="eastAsia"/>
        </w:rPr>
        <w:t>www.creditchina.gov.cn</w:t>
      </w:r>
      <w:r>
        <w:rPr>
          <w:rFonts w:hint="eastAsia"/>
        </w:rPr>
        <w:fldChar w:fldCharType="end"/>
      </w:r>
      <w:r>
        <w:rPr>
          <w:rFonts w:hint="eastAsia" w:ascii="宋体" w:hAnsi="宋体"/>
          <w:szCs w:val="21"/>
        </w:rPr>
        <w:t>）。</w:t>
      </w:r>
    </w:p>
    <w:p>
      <w:pPr>
        <w:spacing w:line="480" w:lineRule="exact"/>
        <w:ind w:firstLine="420" w:firstLineChars="200"/>
        <w:rPr>
          <w:rFonts w:ascii="宋体"/>
          <w:szCs w:val="21"/>
          <w:lang w:val="zh-CN"/>
        </w:rPr>
      </w:pPr>
      <w:r>
        <w:rPr>
          <w:rFonts w:hint="eastAsia" w:ascii="宋体" w:hAnsi="宋体"/>
          <w:szCs w:val="21"/>
        </w:rPr>
        <w:t>磋商小组应当对通过失信核查的供应商根据综合评分情况，按照评审得分由高到低顺序推荐</w:t>
      </w:r>
      <w:r>
        <w:rPr>
          <w:rFonts w:ascii="宋体" w:hAnsi="宋体"/>
          <w:szCs w:val="21"/>
        </w:rPr>
        <w:t>3</w:t>
      </w:r>
      <w:r>
        <w:rPr>
          <w:rFonts w:hint="eastAsia" w:ascii="宋体" w:hAnsi="宋体"/>
          <w:szCs w:val="21"/>
        </w:rPr>
        <w:t>名成交候选供应商，并编写评审报告。评审得分相同的，按照最后报价由低到高的顺序推荐；评审得分且最后报价相同的，按照技术指标优劣顺序推荐；评审总分、最后报价、技术指标优劣均相同的，采用采购人摇号方式确定成交候选人排序。</w:t>
      </w:r>
    </w:p>
    <w:p>
      <w:pPr>
        <w:spacing w:line="360" w:lineRule="auto"/>
        <w:ind w:firstLine="413" w:firstLineChars="196"/>
        <w:rPr>
          <w:rFonts w:ascii="宋体" w:cs="宋体"/>
          <w:b/>
          <w:szCs w:val="21"/>
        </w:rPr>
      </w:pPr>
      <w:r>
        <w:rPr>
          <w:rFonts w:ascii="宋体" w:hAnsi="宋体" w:cs="宋体"/>
          <w:b/>
          <w:szCs w:val="21"/>
        </w:rPr>
        <w:t>2</w:t>
      </w:r>
      <w:r>
        <w:rPr>
          <w:rFonts w:hint="eastAsia" w:ascii="宋体" w:hAnsi="宋体" w:cs="宋体"/>
          <w:b/>
          <w:szCs w:val="21"/>
        </w:rPr>
        <w:t>8、开标评标异常情况处理</w:t>
      </w:r>
    </w:p>
    <w:p>
      <w:pPr>
        <w:spacing w:line="360" w:lineRule="auto"/>
        <w:ind w:firstLine="420" w:firstLineChars="200"/>
        <w:rPr>
          <w:rFonts w:ascii="宋体" w:cs="宋体"/>
          <w:szCs w:val="21"/>
        </w:rPr>
      </w:pPr>
      <w:r>
        <w:rPr>
          <w:rFonts w:ascii="宋体" w:hAnsi="宋体" w:cs="宋体"/>
          <w:szCs w:val="21"/>
        </w:rPr>
        <w:t>2</w:t>
      </w:r>
      <w:r>
        <w:rPr>
          <w:rFonts w:hint="eastAsia" w:ascii="宋体" w:hAnsi="宋体" w:cs="宋体"/>
          <w:szCs w:val="21"/>
        </w:rPr>
        <w:t>8</w:t>
      </w:r>
      <w:r>
        <w:rPr>
          <w:rFonts w:ascii="宋体" w:hAnsi="宋体" w:cs="宋体"/>
          <w:szCs w:val="21"/>
        </w:rPr>
        <w:t>.1</w:t>
      </w:r>
      <w:r>
        <w:rPr>
          <w:rFonts w:hint="eastAsia" w:ascii="宋体" w:hAnsi="宋体" w:cs="宋体"/>
          <w:szCs w:val="21"/>
        </w:rPr>
        <w:t>、在磋商采购中，出现下列情况之一的，应予废标，采购单位重新组织采购：</w:t>
      </w:r>
    </w:p>
    <w:p>
      <w:pPr>
        <w:spacing w:line="360" w:lineRule="auto"/>
        <w:ind w:firstLine="420" w:firstLineChars="200"/>
        <w:rPr>
          <w:rFonts w:ascii="宋体" w:cs="宋体"/>
          <w:szCs w:val="21"/>
        </w:rPr>
      </w:pPr>
      <w:r>
        <w:rPr>
          <w:rFonts w:ascii="宋体" w:hAnsi="宋体" w:cs="宋体"/>
          <w:szCs w:val="21"/>
        </w:rPr>
        <w:t xml:space="preserve">(1) </w:t>
      </w:r>
      <w:r>
        <w:rPr>
          <w:rFonts w:hint="eastAsia" w:ascii="宋体" w:hAnsi="宋体" w:cs="宋体"/>
          <w:szCs w:val="21"/>
        </w:rPr>
        <w:t>符合专业条件的供应商或者对磋商文件作实质响应的供应商不足三家的；</w:t>
      </w:r>
    </w:p>
    <w:p>
      <w:pPr>
        <w:spacing w:line="360" w:lineRule="auto"/>
        <w:ind w:firstLine="420" w:firstLineChars="200"/>
        <w:rPr>
          <w:rFonts w:ascii="宋体" w:cs="宋体"/>
          <w:szCs w:val="21"/>
        </w:rPr>
      </w:pPr>
      <w:r>
        <w:rPr>
          <w:rFonts w:ascii="宋体" w:hAnsi="宋体" w:cs="宋体"/>
          <w:szCs w:val="21"/>
        </w:rPr>
        <w:t>(2)</w:t>
      </w:r>
      <w:r>
        <w:rPr>
          <w:rFonts w:ascii="宋体" w:hAnsi="宋体" w:cs="宋体"/>
          <w:szCs w:val="21"/>
        </w:rPr>
        <w:tab/>
      </w:r>
      <w:r>
        <w:rPr>
          <w:rFonts w:hint="eastAsia" w:ascii="宋体" w:hAnsi="宋体" w:cs="宋体"/>
          <w:szCs w:val="21"/>
        </w:rPr>
        <w:t>出现影响采购公正的违法、违规行为的；</w:t>
      </w:r>
    </w:p>
    <w:p>
      <w:pPr>
        <w:spacing w:line="360" w:lineRule="auto"/>
        <w:ind w:firstLine="420" w:firstLineChars="200"/>
        <w:rPr>
          <w:rFonts w:ascii="宋体" w:cs="宋体"/>
          <w:szCs w:val="21"/>
        </w:rPr>
      </w:pPr>
      <w:r>
        <w:rPr>
          <w:rFonts w:ascii="宋体" w:hAnsi="宋体" w:cs="宋体"/>
          <w:szCs w:val="21"/>
        </w:rPr>
        <w:t>(3)</w:t>
      </w:r>
      <w:r>
        <w:rPr>
          <w:rFonts w:ascii="宋体" w:hAnsi="宋体" w:cs="宋体"/>
          <w:szCs w:val="21"/>
        </w:rPr>
        <w:tab/>
      </w:r>
      <w:r>
        <w:rPr>
          <w:rFonts w:hint="eastAsia" w:ascii="宋体" w:hAnsi="宋体" w:cs="宋体"/>
          <w:szCs w:val="21"/>
        </w:rPr>
        <w:t>供应商的报价均超过了最高磋商限价，采购人不能支付的；</w:t>
      </w:r>
    </w:p>
    <w:p>
      <w:pPr>
        <w:spacing w:line="360" w:lineRule="auto"/>
        <w:ind w:firstLine="420" w:firstLineChars="200"/>
        <w:rPr>
          <w:rFonts w:ascii="宋体" w:hAnsi="宋体" w:cs="宋体"/>
          <w:szCs w:val="21"/>
        </w:rPr>
      </w:pPr>
      <w:r>
        <w:rPr>
          <w:rFonts w:ascii="宋体" w:hAnsi="宋体" w:cs="宋体"/>
          <w:szCs w:val="21"/>
        </w:rPr>
        <w:t>(4)</w:t>
      </w:r>
      <w:r>
        <w:rPr>
          <w:rFonts w:ascii="宋体" w:hAnsi="宋体" w:cs="宋体"/>
          <w:szCs w:val="21"/>
        </w:rPr>
        <w:tab/>
      </w:r>
      <w:r>
        <w:rPr>
          <w:rFonts w:hint="eastAsia" w:ascii="宋体" w:hAnsi="宋体" w:cs="宋体"/>
          <w:szCs w:val="21"/>
        </w:rPr>
        <w:t>因重大变故，采购任务取消的。</w:t>
      </w:r>
    </w:p>
    <w:p>
      <w:pPr>
        <w:spacing w:line="360" w:lineRule="auto"/>
        <w:ind w:firstLine="420" w:firstLineChars="200"/>
        <w:rPr>
          <w:rFonts w:ascii="宋体" w:cs="宋体"/>
          <w:szCs w:val="21"/>
        </w:rPr>
      </w:pPr>
      <w:r>
        <w:rPr>
          <w:rFonts w:hint="eastAsia" w:ascii="宋体" w:hAnsi="宋体"/>
          <w:szCs w:val="21"/>
        </w:rPr>
        <w:t>28.2、供应商的响应文件创建标识码、文件制作机器码任一项一致的将不予通过符合性评审，</w:t>
      </w:r>
      <w:r>
        <w:rPr>
          <w:rFonts w:ascii="宋体" w:hAnsi="宋体" w:cs="宋体"/>
          <w:kern w:val="0"/>
          <w:szCs w:val="21"/>
        </w:rPr>
        <w:t>并予以披露，记入不良行为记录</w:t>
      </w:r>
      <w:r>
        <w:rPr>
          <w:rFonts w:hint="eastAsia" w:ascii="宋体" w:hAnsi="宋体" w:cs="宋体"/>
          <w:kern w:val="0"/>
          <w:szCs w:val="21"/>
        </w:rPr>
        <w:t>。</w:t>
      </w:r>
    </w:p>
    <w:p>
      <w:pPr>
        <w:spacing w:line="360" w:lineRule="auto"/>
        <w:ind w:firstLine="422" w:firstLineChars="200"/>
        <w:rPr>
          <w:rFonts w:ascii="宋体" w:cs="宋体"/>
          <w:b/>
          <w:szCs w:val="21"/>
        </w:rPr>
      </w:pPr>
      <w:r>
        <w:rPr>
          <w:rFonts w:hint="eastAsia" w:ascii="宋体" w:hAnsi="宋体" w:cs="宋体"/>
          <w:b/>
          <w:szCs w:val="21"/>
        </w:rPr>
        <w:t>29、评标过程的保密性</w:t>
      </w:r>
    </w:p>
    <w:p>
      <w:pPr>
        <w:spacing w:line="360" w:lineRule="auto"/>
        <w:ind w:firstLine="420" w:firstLineChars="200"/>
        <w:rPr>
          <w:rFonts w:ascii="宋体" w:cs="宋体"/>
          <w:szCs w:val="21"/>
        </w:rPr>
      </w:pPr>
      <w:r>
        <w:rPr>
          <w:rFonts w:hint="eastAsia" w:ascii="宋体" w:hAnsi="宋体" w:cs="宋体"/>
          <w:szCs w:val="21"/>
        </w:rPr>
        <w:t>29</w:t>
      </w:r>
      <w:r>
        <w:rPr>
          <w:rFonts w:ascii="宋体" w:hAnsi="宋体" w:cs="宋体"/>
          <w:szCs w:val="21"/>
        </w:rPr>
        <w:t>.1</w:t>
      </w:r>
      <w:r>
        <w:rPr>
          <w:rFonts w:hint="eastAsia" w:ascii="宋体" w:hAnsi="宋体" w:cs="宋体"/>
          <w:szCs w:val="21"/>
        </w:rPr>
        <w:t>、磋商后，直到授予成交人合同止，凡是与响应文件审查、澄清、评价、比较以及授标建议等评审方面的情况，均不得向供应商或其他无关的人员透露。</w:t>
      </w:r>
    </w:p>
    <w:p>
      <w:pPr>
        <w:spacing w:line="360" w:lineRule="auto"/>
        <w:ind w:firstLine="420" w:firstLineChars="200"/>
        <w:rPr>
          <w:rFonts w:ascii="宋体" w:cs="宋体"/>
          <w:szCs w:val="21"/>
        </w:rPr>
      </w:pPr>
      <w:r>
        <w:rPr>
          <w:rFonts w:hint="eastAsia" w:ascii="宋体" w:hAnsi="宋体" w:cs="宋体"/>
          <w:szCs w:val="21"/>
        </w:rPr>
        <w:t>29</w:t>
      </w:r>
      <w:r>
        <w:rPr>
          <w:rFonts w:ascii="宋体" w:hAnsi="宋体" w:cs="宋体"/>
          <w:szCs w:val="21"/>
        </w:rPr>
        <w:t>.2</w:t>
      </w:r>
      <w:r>
        <w:rPr>
          <w:rFonts w:hint="eastAsia" w:ascii="宋体" w:hAnsi="宋体" w:cs="宋体"/>
          <w:szCs w:val="21"/>
        </w:rPr>
        <w:t>、在评标过程中，供应商如向磋商小组成员施加任何影响，都将会导致其响应文件被拒绝。</w:t>
      </w:r>
    </w:p>
    <w:p>
      <w:pPr>
        <w:spacing w:line="360" w:lineRule="auto"/>
        <w:ind w:firstLine="420" w:firstLineChars="200"/>
        <w:rPr>
          <w:rFonts w:ascii="宋体" w:cs="宋体"/>
          <w:szCs w:val="21"/>
        </w:rPr>
      </w:pPr>
      <w:bookmarkStart w:id="85" w:name="_Toc23618"/>
      <w:r>
        <w:rPr>
          <w:rFonts w:hint="eastAsia" w:ascii="宋体" w:hAnsi="宋体" w:cs="宋体"/>
          <w:szCs w:val="21"/>
        </w:rPr>
        <w:t>29</w:t>
      </w:r>
      <w:r>
        <w:rPr>
          <w:rFonts w:ascii="宋体" w:hAnsi="宋体" w:cs="宋体"/>
          <w:szCs w:val="21"/>
        </w:rPr>
        <w:t>.3</w:t>
      </w:r>
      <w:r>
        <w:rPr>
          <w:rFonts w:hint="eastAsia" w:ascii="宋体" w:hAnsi="宋体" w:cs="宋体"/>
          <w:szCs w:val="21"/>
        </w:rPr>
        <w:t>、成交人确定后，采购单位不对未成交人就评标过程及未能成交原因做出任何解释。未成交人不得向磋商小组组成人员或其他有关人员询问评标过程的情况和要求提供材料。</w:t>
      </w:r>
      <w:bookmarkEnd w:id="85"/>
    </w:p>
    <w:p>
      <w:pPr>
        <w:spacing w:line="360" w:lineRule="auto"/>
        <w:ind w:firstLine="420" w:firstLineChars="200"/>
        <w:rPr>
          <w:rFonts w:ascii="宋体" w:hAnsi="宋体" w:cs="宋体"/>
          <w:szCs w:val="21"/>
        </w:rPr>
      </w:pPr>
      <w:bookmarkStart w:id="86" w:name="_Toc13514"/>
      <w:bookmarkStart w:id="87" w:name="_Toc476584427"/>
      <w:r>
        <w:rPr>
          <w:rFonts w:hint="eastAsia" w:ascii="宋体" w:hAnsi="宋体" w:cs="宋体"/>
          <w:color w:val="00B0F0"/>
        </w:rPr>
        <w:t>2</w:t>
      </w:r>
      <w:r>
        <w:rPr>
          <w:rFonts w:hint="eastAsia" w:ascii="宋体" w:hAnsi="宋体" w:cs="宋体"/>
          <w:szCs w:val="21"/>
        </w:rPr>
        <w:t>9</w:t>
      </w:r>
      <w:r>
        <w:rPr>
          <w:rFonts w:ascii="宋体" w:hAnsi="宋体" w:cs="宋体"/>
          <w:szCs w:val="21"/>
        </w:rPr>
        <w:t>.4</w:t>
      </w:r>
      <w:r>
        <w:rPr>
          <w:rFonts w:hint="eastAsia" w:ascii="宋体" w:hAnsi="宋体" w:cs="宋体"/>
          <w:szCs w:val="21"/>
        </w:rPr>
        <w:t>、服务费</w:t>
      </w:r>
      <w:bookmarkEnd w:id="86"/>
      <w:bookmarkEnd w:id="87"/>
      <w:r>
        <w:rPr>
          <w:rFonts w:hint="eastAsia" w:ascii="宋体" w:hAnsi="宋体" w:cs="宋体"/>
          <w:szCs w:val="21"/>
        </w:rPr>
        <w:t>：</w:t>
      </w:r>
    </w:p>
    <w:p>
      <w:pPr>
        <w:widowControl/>
        <w:spacing w:line="500" w:lineRule="exact"/>
        <w:ind w:firstLine="420" w:firstLineChars="200"/>
        <w:jc w:val="left"/>
        <w:rPr>
          <w:rFonts w:ascii="宋体" w:hAnsi="宋体"/>
          <w:color w:val="auto"/>
          <w:szCs w:val="21"/>
          <w:highlight w:val="none"/>
        </w:rPr>
      </w:pPr>
      <w:r>
        <w:rPr>
          <w:rFonts w:hint="eastAsia" w:ascii="宋体" w:hAnsi="宋体"/>
          <w:color w:val="auto"/>
          <w:szCs w:val="21"/>
          <w:highlight w:val="none"/>
          <w:lang w:val="en-US" w:eastAsia="zh-CN"/>
        </w:rPr>
        <w:t>29.4.1</w:t>
      </w:r>
      <w:r>
        <w:rPr>
          <w:rFonts w:hint="eastAsia" w:ascii="宋体" w:hAnsi="宋体"/>
          <w:color w:val="auto"/>
          <w:szCs w:val="21"/>
          <w:highlight w:val="none"/>
        </w:rPr>
        <w:t>中标人应在收到缴费通知后三日内按招标文件要求缴纳服务费，完成缴费后请</w:t>
      </w:r>
      <w:r>
        <w:rPr>
          <w:rFonts w:ascii="宋体" w:hAnsi="宋体"/>
          <w:color w:val="auto"/>
          <w:szCs w:val="21"/>
          <w:highlight w:val="none"/>
        </w:rPr>
        <w:t>在</w:t>
      </w:r>
      <w:r>
        <w:rPr>
          <w:rFonts w:hint="eastAsia" w:ascii="宋体" w:hAnsi="宋体"/>
          <w:color w:val="auto"/>
          <w:szCs w:val="21"/>
          <w:highlight w:val="none"/>
        </w:rPr>
        <w:t>7</w:t>
      </w:r>
      <w:r>
        <w:rPr>
          <w:rFonts w:ascii="宋体" w:hAnsi="宋体"/>
          <w:color w:val="auto"/>
          <w:szCs w:val="21"/>
          <w:highlight w:val="none"/>
        </w:rPr>
        <w:t>个工作日内前来开具增值税发票，逾期按普票开具，不再开具专票。</w:t>
      </w:r>
    </w:p>
    <w:p>
      <w:pPr>
        <w:widowControl/>
        <w:spacing w:line="360" w:lineRule="auto"/>
        <w:ind w:firstLine="405"/>
        <w:jc w:val="left"/>
        <w:rPr>
          <w:rFonts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9</w:t>
      </w:r>
      <w:r>
        <w:rPr>
          <w:rFonts w:hint="eastAsia" w:ascii="宋体" w:hAnsi="宋体"/>
          <w:color w:val="auto"/>
          <w:szCs w:val="21"/>
          <w:highlight w:val="none"/>
        </w:rPr>
        <w:t>.4.2、服务费按差额定率累进法计算。以中标价为计算基数，按下表规定的货物招标标准的80%收取。</w:t>
      </w:r>
    </w:p>
    <w:tbl>
      <w:tblPr>
        <w:tblStyle w:val="60"/>
        <w:tblW w:w="0" w:type="auto"/>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5"/>
        <w:gridCol w:w="1755"/>
        <w:gridCol w:w="1682"/>
        <w:gridCol w:w="21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2835" w:type="dxa"/>
          </w:tcPr>
          <w:p>
            <w:pPr>
              <w:spacing w:line="360" w:lineRule="auto"/>
              <w:rPr>
                <w:color w:val="auto"/>
                <w:szCs w:val="21"/>
                <w:highlight w:val="none"/>
              </w:rPr>
            </w:pPr>
            <w:r>
              <w:rPr>
                <w:color w:val="auto"/>
                <w:szCs w:val="21"/>
                <w:highlight w:val="none"/>
              </w:rPr>
              <mc:AlternateContent>
                <mc:Choice Requires="wps">
                  <w:drawing>
                    <wp:anchor distT="0" distB="0" distL="114300" distR="114300" simplePos="0" relativeHeight="251659264" behindDoc="0" locked="0" layoutInCell="1" allowOverlap="1">
                      <wp:simplePos x="0" y="0"/>
                      <wp:positionH relativeFrom="column">
                        <wp:posOffset>-67945</wp:posOffset>
                      </wp:positionH>
                      <wp:positionV relativeFrom="paragraph">
                        <wp:posOffset>13335</wp:posOffset>
                      </wp:positionV>
                      <wp:extent cx="1784985" cy="552450"/>
                      <wp:effectExtent l="1270" t="4445" r="4445" b="14605"/>
                      <wp:wrapNone/>
                      <wp:docPr id="2" name="Line 2"/>
                      <wp:cNvGraphicFramePr/>
                      <a:graphic xmlns:a="http://schemas.openxmlformats.org/drawingml/2006/main">
                        <a:graphicData uri="http://schemas.microsoft.com/office/word/2010/wordprocessingShape">
                          <wps:wsp>
                            <wps:cNvCnPr>
                              <a:cxnSpLocks noChangeShapeType="1"/>
                            </wps:cNvCnPr>
                            <wps:spPr bwMode="auto">
                              <a:xfrm>
                                <a:off x="0" y="0"/>
                                <a:ext cx="1784985" cy="552450"/>
                              </a:xfrm>
                              <a:prstGeom prst="line">
                                <a:avLst/>
                              </a:prstGeom>
                              <a:noFill/>
                              <a:ln w="9525">
                                <a:solidFill>
                                  <a:srgbClr val="000000"/>
                                </a:solidFill>
                                <a:round/>
                              </a:ln>
                            </wps:spPr>
                            <wps:bodyPr/>
                          </wps:wsp>
                        </a:graphicData>
                      </a:graphic>
                    </wp:anchor>
                  </w:drawing>
                </mc:Choice>
                <mc:Fallback>
                  <w:pict>
                    <v:line id="Line 2" o:spid="_x0000_s1026" o:spt="20" style="position:absolute;left:0pt;margin-left:-5.35pt;margin-top:1.05pt;height:43.5pt;width:140.55pt;z-index:251659264;mso-width-relative:page;mso-height-relative:page;" filled="f" stroked="t" coordsize="21600,21600" o:gfxdata="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k0rcUdYAAAAIAQAADwAAAAAAAAABACAAAAAiAAAA&#10;ZHJzL2Rvd25yZXYueG1sUEsBAhQAFAAAAAgAh07iQJLRILXQAQAApAMAAA4AAAAAAAAAAQAgAAAA&#10;JQEAAGRycy9lMm9Eb2MueG1sUEsFBgAAAAAGAAYAWQEAAGcFAAAAAA==&#10;">
                      <v:fill on="f" focussize="0,0"/>
                      <v:stroke color="#000000" joinstyle="round"/>
                      <v:imagedata o:title=""/>
                      <o:lock v:ext="edit" aspectratio="f"/>
                    </v:line>
                  </w:pict>
                </mc:Fallback>
              </mc:AlternateContent>
            </w:r>
            <w:r>
              <w:rPr>
                <w:rFonts w:hint="eastAsia"/>
                <w:color w:val="auto"/>
                <w:szCs w:val="21"/>
                <w:highlight w:val="none"/>
              </w:rPr>
              <w:t xml:space="preserve">          费率</w:t>
            </w:r>
          </w:p>
          <w:p>
            <w:pPr>
              <w:spacing w:line="360" w:lineRule="auto"/>
              <w:rPr>
                <w:color w:val="auto"/>
                <w:szCs w:val="21"/>
                <w:highlight w:val="none"/>
              </w:rPr>
            </w:pPr>
            <w:r>
              <w:rPr>
                <w:rFonts w:hint="eastAsia"/>
                <w:color w:val="auto"/>
                <w:szCs w:val="21"/>
                <w:highlight w:val="none"/>
              </w:rPr>
              <w:t>中标价</w:t>
            </w:r>
          </w:p>
        </w:tc>
        <w:tc>
          <w:tcPr>
            <w:tcW w:w="1755" w:type="dxa"/>
            <w:vAlign w:val="center"/>
          </w:tcPr>
          <w:p>
            <w:pPr>
              <w:spacing w:line="360" w:lineRule="auto"/>
              <w:ind w:firstLine="105" w:firstLineChars="50"/>
              <w:jc w:val="center"/>
              <w:rPr>
                <w:color w:val="auto"/>
                <w:szCs w:val="21"/>
                <w:highlight w:val="none"/>
              </w:rPr>
            </w:pPr>
            <w:r>
              <w:rPr>
                <w:rFonts w:hint="eastAsia"/>
                <w:color w:val="auto"/>
                <w:szCs w:val="21"/>
                <w:highlight w:val="none"/>
              </w:rPr>
              <w:t>货物招标</w:t>
            </w:r>
          </w:p>
        </w:tc>
        <w:tc>
          <w:tcPr>
            <w:tcW w:w="1682" w:type="dxa"/>
            <w:vAlign w:val="center"/>
          </w:tcPr>
          <w:p>
            <w:pPr>
              <w:spacing w:line="360" w:lineRule="auto"/>
              <w:jc w:val="center"/>
              <w:rPr>
                <w:color w:val="auto"/>
                <w:szCs w:val="21"/>
                <w:highlight w:val="none"/>
              </w:rPr>
            </w:pPr>
            <w:r>
              <w:rPr>
                <w:rFonts w:hint="eastAsia"/>
                <w:color w:val="auto"/>
                <w:szCs w:val="21"/>
                <w:highlight w:val="none"/>
              </w:rPr>
              <w:t>服务招标</w:t>
            </w:r>
          </w:p>
        </w:tc>
        <w:tc>
          <w:tcPr>
            <w:tcW w:w="2186" w:type="dxa"/>
            <w:vAlign w:val="center"/>
          </w:tcPr>
          <w:p>
            <w:pPr>
              <w:spacing w:line="360" w:lineRule="auto"/>
              <w:jc w:val="center"/>
              <w:rPr>
                <w:color w:val="auto"/>
                <w:szCs w:val="21"/>
                <w:highlight w:val="none"/>
              </w:rPr>
            </w:pPr>
            <w:r>
              <w:rPr>
                <w:rFonts w:hint="eastAsia"/>
                <w:color w:val="auto"/>
                <w:szCs w:val="21"/>
                <w:highlight w:val="none"/>
              </w:rPr>
              <w:t>工程招标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2835" w:type="dxa"/>
          </w:tcPr>
          <w:p>
            <w:pPr>
              <w:spacing w:line="360" w:lineRule="auto"/>
              <w:rPr>
                <w:color w:val="auto"/>
                <w:szCs w:val="21"/>
                <w:highlight w:val="none"/>
              </w:rPr>
            </w:pPr>
            <w:r>
              <w:rPr>
                <w:rFonts w:hint="eastAsia"/>
                <w:color w:val="auto"/>
                <w:szCs w:val="21"/>
                <w:highlight w:val="none"/>
              </w:rPr>
              <w:t>100万元以下</w:t>
            </w:r>
          </w:p>
        </w:tc>
        <w:tc>
          <w:tcPr>
            <w:tcW w:w="1755" w:type="dxa"/>
          </w:tcPr>
          <w:p>
            <w:pPr>
              <w:spacing w:line="360" w:lineRule="auto"/>
              <w:rPr>
                <w:color w:val="auto"/>
                <w:szCs w:val="21"/>
                <w:highlight w:val="none"/>
              </w:rPr>
            </w:pPr>
            <w:r>
              <w:rPr>
                <w:rFonts w:hint="eastAsia" w:ascii="宋体" w:hAnsi="宋体" w:cs="宋体"/>
                <w:color w:val="auto"/>
                <w:kern w:val="0"/>
                <w:szCs w:val="21"/>
                <w:highlight w:val="none"/>
              </w:rPr>
              <w:t xml:space="preserve">  </w:t>
            </w:r>
            <w:r>
              <w:rPr>
                <w:rFonts w:ascii="宋体" w:hAnsi="宋体" w:cs="宋体"/>
                <w:color w:val="auto"/>
                <w:kern w:val="0"/>
                <w:szCs w:val="21"/>
                <w:highlight w:val="none"/>
              </w:rPr>
              <w:t xml:space="preserve">1.5% </w:t>
            </w:r>
            <w:r>
              <w:rPr>
                <w:rFonts w:hint="eastAsia" w:ascii="宋体" w:hAnsi="宋体" w:cs="宋体"/>
                <w:color w:val="auto"/>
                <w:kern w:val="0"/>
                <w:szCs w:val="21"/>
                <w:highlight w:val="none"/>
              </w:rPr>
              <w:t xml:space="preserve">          </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 xml:space="preserve">    </w:t>
            </w:r>
          </w:p>
        </w:tc>
        <w:tc>
          <w:tcPr>
            <w:tcW w:w="1682" w:type="dxa"/>
          </w:tcPr>
          <w:p>
            <w:pPr>
              <w:spacing w:line="360" w:lineRule="auto"/>
              <w:ind w:firstLine="210" w:firstLineChars="100"/>
              <w:rPr>
                <w:color w:val="auto"/>
                <w:szCs w:val="21"/>
                <w:highlight w:val="none"/>
              </w:rPr>
            </w:pPr>
            <w:r>
              <w:rPr>
                <w:rFonts w:ascii="宋体" w:hAnsi="宋体" w:cs="宋体"/>
                <w:color w:val="auto"/>
                <w:kern w:val="0"/>
                <w:szCs w:val="21"/>
                <w:highlight w:val="none"/>
              </w:rPr>
              <w:t>1.5%</w:t>
            </w:r>
          </w:p>
        </w:tc>
        <w:tc>
          <w:tcPr>
            <w:tcW w:w="2186" w:type="dxa"/>
          </w:tcPr>
          <w:p>
            <w:pPr>
              <w:spacing w:line="360" w:lineRule="auto"/>
              <w:ind w:firstLine="210" w:firstLineChars="100"/>
              <w:rPr>
                <w:color w:val="auto"/>
                <w:szCs w:val="21"/>
                <w:highlight w:val="none"/>
              </w:rPr>
            </w:pPr>
            <w:r>
              <w:rPr>
                <w:rFonts w:ascii="宋体" w:hAnsi="宋体" w:cs="宋体"/>
                <w:color w:val="auto"/>
                <w:kern w:val="0"/>
                <w:szCs w:val="21"/>
                <w:highlight w:val="none"/>
              </w:rPr>
              <w:t xml:space="preserve">1.0%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2835" w:type="dxa"/>
          </w:tcPr>
          <w:p>
            <w:pPr>
              <w:spacing w:line="360" w:lineRule="auto"/>
              <w:rPr>
                <w:color w:val="auto"/>
                <w:szCs w:val="21"/>
                <w:highlight w:val="none"/>
              </w:rPr>
            </w:pPr>
            <w:r>
              <w:rPr>
                <w:rFonts w:hint="eastAsia"/>
                <w:color w:val="auto"/>
                <w:szCs w:val="21"/>
                <w:highlight w:val="none"/>
              </w:rPr>
              <w:t>10</w:t>
            </w:r>
            <w:r>
              <w:rPr>
                <w:rFonts w:hint="eastAsia" w:ascii="宋体" w:hAnsi="宋体"/>
                <w:color w:val="auto"/>
                <w:szCs w:val="21"/>
                <w:highlight w:val="none"/>
              </w:rPr>
              <w:t>0～</w:t>
            </w:r>
            <w:r>
              <w:rPr>
                <w:rFonts w:hint="eastAsia"/>
                <w:color w:val="auto"/>
                <w:szCs w:val="21"/>
                <w:highlight w:val="none"/>
              </w:rPr>
              <w:t>500万元</w:t>
            </w:r>
          </w:p>
        </w:tc>
        <w:tc>
          <w:tcPr>
            <w:tcW w:w="1755" w:type="dxa"/>
          </w:tcPr>
          <w:p>
            <w:pPr>
              <w:spacing w:line="360" w:lineRule="auto"/>
              <w:ind w:firstLine="210" w:firstLineChars="100"/>
              <w:rPr>
                <w:color w:val="auto"/>
                <w:szCs w:val="21"/>
                <w:highlight w:val="none"/>
              </w:rPr>
            </w:pPr>
            <w:r>
              <w:rPr>
                <w:rFonts w:ascii="宋体" w:hAnsi="宋体" w:cs="宋体"/>
                <w:color w:val="auto"/>
                <w:kern w:val="0"/>
                <w:szCs w:val="21"/>
                <w:highlight w:val="none"/>
              </w:rPr>
              <w:t xml:space="preserve">1.1% </w:t>
            </w:r>
            <w:r>
              <w:rPr>
                <w:rFonts w:hint="eastAsia" w:ascii="宋体" w:hAnsi="宋体" w:cs="宋体"/>
                <w:color w:val="auto"/>
                <w:kern w:val="0"/>
                <w:szCs w:val="21"/>
                <w:highlight w:val="none"/>
              </w:rPr>
              <w:t xml:space="preserve">                </w:t>
            </w:r>
          </w:p>
        </w:tc>
        <w:tc>
          <w:tcPr>
            <w:tcW w:w="1682" w:type="dxa"/>
          </w:tcPr>
          <w:p>
            <w:pPr>
              <w:spacing w:line="360" w:lineRule="auto"/>
              <w:ind w:firstLine="210" w:firstLineChars="100"/>
              <w:rPr>
                <w:color w:val="auto"/>
                <w:szCs w:val="21"/>
                <w:highlight w:val="none"/>
              </w:rPr>
            </w:pPr>
            <w:r>
              <w:rPr>
                <w:rFonts w:ascii="宋体" w:hAnsi="宋体" w:cs="宋体"/>
                <w:color w:val="auto"/>
                <w:kern w:val="0"/>
                <w:szCs w:val="21"/>
                <w:highlight w:val="none"/>
              </w:rPr>
              <w:t>0.8%</w:t>
            </w:r>
          </w:p>
        </w:tc>
        <w:tc>
          <w:tcPr>
            <w:tcW w:w="2186" w:type="dxa"/>
          </w:tcPr>
          <w:p>
            <w:pPr>
              <w:spacing w:line="360" w:lineRule="auto"/>
              <w:ind w:firstLine="210" w:firstLineChars="100"/>
              <w:rPr>
                <w:color w:val="auto"/>
                <w:szCs w:val="21"/>
                <w:highlight w:val="none"/>
              </w:rPr>
            </w:pPr>
            <w:r>
              <w:rPr>
                <w:rFonts w:ascii="宋体" w:hAnsi="宋体" w:cs="宋体"/>
                <w:color w:val="auto"/>
                <w:kern w:val="0"/>
                <w:szCs w:val="21"/>
                <w:highlight w:val="none"/>
              </w:rPr>
              <w:t xml:space="preserve">0.7%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2835" w:type="dxa"/>
          </w:tcPr>
          <w:p>
            <w:pPr>
              <w:spacing w:line="360" w:lineRule="auto"/>
              <w:rPr>
                <w:color w:val="auto"/>
                <w:szCs w:val="21"/>
                <w:highlight w:val="none"/>
              </w:rPr>
            </w:pPr>
            <w:r>
              <w:rPr>
                <w:rFonts w:hint="eastAsia"/>
                <w:color w:val="auto"/>
                <w:szCs w:val="21"/>
                <w:highlight w:val="none"/>
              </w:rPr>
              <w:t>50</w:t>
            </w:r>
            <w:r>
              <w:rPr>
                <w:rFonts w:hint="eastAsia" w:ascii="宋体" w:hAnsi="宋体"/>
                <w:color w:val="auto"/>
                <w:szCs w:val="21"/>
                <w:highlight w:val="none"/>
              </w:rPr>
              <w:t>0～</w:t>
            </w:r>
            <w:r>
              <w:rPr>
                <w:rFonts w:hint="eastAsia"/>
                <w:color w:val="auto"/>
                <w:szCs w:val="21"/>
                <w:highlight w:val="none"/>
              </w:rPr>
              <w:t>1000万元</w:t>
            </w:r>
          </w:p>
        </w:tc>
        <w:tc>
          <w:tcPr>
            <w:tcW w:w="1755" w:type="dxa"/>
          </w:tcPr>
          <w:p>
            <w:pPr>
              <w:spacing w:line="360" w:lineRule="auto"/>
              <w:rPr>
                <w:color w:val="auto"/>
                <w:szCs w:val="21"/>
                <w:highlight w:val="none"/>
              </w:rPr>
            </w:pPr>
            <w:r>
              <w:rPr>
                <w:rFonts w:hint="eastAsia" w:ascii="宋体" w:hAnsi="宋体" w:cs="宋体"/>
                <w:color w:val="auto"/>
                <w:kern w:val="0"/>
                <w:szCs w:val="21"/>
                <w:highlight w:val="none"/>
              </w:rPr>
              <w:t xml:space="preserve">  </w:t>
            </w:r>
            <w:r>
              <w:rPr>
                <w:rFonts w:ascii="宋体" w:hAnsi="宋体" w:cs="宋体"/>
                <w:color w:val="auto"/>
                <w:kern w:val="0"/>
                <w:szCs w:val="21"/>
                <w:highlight w:val="none"/>
              </w:rPr>
              <w:t xml:space="preserve">0.8% </w:t>
            </w:r>
            <w:r>
              <w:rPr>
                <w:rFonts w:hint="eastAsia" w:ascii="宋体" w:hAnsi="宋体" w:cs="宋体"/>
                <w:color w:val="auto"/>
                <w:kern w:val="0"/>
                <w:szCs w:val="21"/>
                <w:highlight w:val="none"/>
              </w:rPr>
              <w:t xml:space="preserve">               </w:t>
            </w:r>
          </w:p>
        </w:tc>
        <w:tc>
          <w:tcPr>
            <w:tcW w:w="1682" w:type="dxa"/>
          </w:tcPr>
          <w:p>
            <w:pPr>
              <w:spacing w:line="360" w:lineRule="auto"/>
              <w:ind w:firstLine="210" w:firstLineChars="100"/>
              <w:rPr>
                <w:color w:val="auto"/>
                <w:szCs w:val="21"/>
                <w:highlight w:val="none"/>
              </w:rPr>
            </w:pPr>
            <w:r>
              <w:rPr>
                <w:rFonts w:ascii="宋体" w:hAnsi="宋体" w:cs="宋体"/>
                <w:color w:val="auto"/>
                <w:kern w:val="0"/>
                <w:szCs w:val="21"/>
                <w:highlight w:val="none"/>
              </w:rPr>
              <w:t>0.45%</w:t>
            </w:r>
          </w:p>
        </w:tc>
        <w:tc>
          <w:tcPr>
            <w:tcW w:w="2186" w:type="dxa"/>
          </w:tcPr>
          <w:p>
            <w:pPr>
              <w:spacing w:line="360" w:lineRule="auto"/>
              <w:ind w:firstLine="210" w:firstLineChars="100"/>
              <w:rPr>
                <w:color w:val="auto"/>
                <w:szCs w:val="21"/>
                <w:highlight w:val="none"/>
              </w:rPr>
            </w:pPr>
            <w:r>
              <w:rPr>
                <w:rFonts w:ascii="宋体" w:hAnsi="宋体" w:cs="宋体"/>
                <w:color w:val="auto"/>
                <w:kern w:val="0"/>
                <w:szCs w:val="21"/>
                <w:highlight w:val="none"/>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2835" w:type="dxa"/>
          </w:tcPr>
          <w:p>
            <w:pPr>
              <w:spacing w:line="360" w:lineRule="auto"/>
              <w:rPr>
                <w:color w:val="auto"/>
                <w:szCs w:val="21"/>
                <w:highlight w:val="none"/>
              </w:rPr>
            </w:pPr>
            <w:r>
              <w:rPr>
                <w:rFonts w:hint="eastAsia"/>
                <w:color w:val="auto"/>
                <w:szCs w:val="21"/>
                <w:highlight w:val="none"/>
              </w:rPr>
              <w:t>100</w:t>
            </w:r>
            <w:r>
              <w:rPr>
                <w:rFonts w:hint="eastAsia" w:ascii="宋体" w:hAnsi="宋体"/>
                <w:color w:val="auto"/>
                <w:szCs w:val="21"/>
                <w:highlight w:val="none"/>
              </w:rPr>
              <w:t>0～</w:t>
            </w:r>
            <w:r>
              <w:rPr>
                <w:rFonts w:hint="eastAsia"/>
                <w:color w:val="auto"/>
                <w:szCs w:val="21"/>
                <w:highlight w:val="none"/>
              </w:rPr>
              <w:t>5000万元</w:t>
            </w:r>
          </w:p>
        </w:tc>
        <w:tc>
          <w:tcPr>
            <w:tcW w:w="1755" w:type="dxa"/>
          </w:tcPr>
          <w:p>
            <w:pPr>
              <w:spacing w:line="360" w:lineRule="auto"/>
              <w:ind w:firstLine="210" w:firstLineChars="100"/>
              <w:rPr>
                <w:color w:val="auto"/>
                <w:szCs w:val="21"/>
                <w:highlight w:val="none"/>
              </w:rPr>
            </w:pPr>
            <w:r>
              <w:rPr>
                <w:rFonts w:ascii="宋体" w:hAnsi="宋体" w:cs="宋体"/>
                <w:color w:val="auto"/>
                <w:kern w:val="0"/>
                <w:szCs w:val="21"/>
                <w:highlight w:val="none"/>
              </w:rPr>
              <w:t xml:space="preserve">0.5% </w:t>
            </w:r>
            <w:r>
              <w:rPr>
                <w:rFonts w:hint="eastAsia" w:ascii="宋体" w:hAnsi="宋体" w:cs="宋体"/>
                <w:color w:val="auto"/>
                <w:kern w:val="0"/>
                <w:szCs w:val="21"/>
                <w:highlight w:val="none"/>
              </w:rPr>
              <w:t xml:space="preserve">               </w:t>
            </w:r>
          </w:p>
        </w:tc>
        <w:tc>
          <w:tcPr>
            <w:tcW w:w="1682" w:type="dxa"/>
          </w:tcPr>
          <w:p>
            <w:pPr>
              <w:spacing w:line="360" w:lineRule="auto"/>
              <w:ind w:firstLine="210" w:firstLineChars="100"/>
              <w:rPr>
                <w:color w:val="auto"/>
                <w:szCs w:val="21"/>
                <w:highlight w:val="none"/>
              </w:rPr>
            </w:pPr>
            <w:r>
              <w:rPr>
                <w:rFonts w:ascii="宋体" w:hAnsi="宋体" w:cs="宋体"/>
                <w:color w:val="auto"/>
                <w:kern w:val="0"/>
                <w:szCs w:val="21"/>
                <w:highlight w:val="none"/>
              </w:rPr>
              <w:t>0.25%</w:t>
            </w:r>
          </w:p>
        </w:tc>
        <w:tc>
          <w:tcPr>
            <w:tcW w:w="2186" w:type="dxa"/>
          </w:tcPr>
          <w:p>
            <w:pPr>
              <w:spacing w:line="360" w:lineRule="auto"/>
              <w:ind w:firstLine="210" w:firstLineChars="100"/>
              <w:rPr>
                <w:color w:val="auto"/>
                <w:szCs w:val="21"/>
                <w:highlight w:val="none"/>
              </w:rPr>
            </w:pPr>
            <w:r>
              <w:rPr>
                <w:rFonts w:ascii="宋体" w:hAnsi="宋体" w:cs="宋体"/>
                <w:color w:val="auto"/>
                <w:kern w:val="0"/>
                <w:szCs w:val="21"/>
                <w:highlight w:val="none"/>
              </w:rPr>
              <w:t xml:space="preserve">0.35%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2835" w:type="dxa"/>
          </w:tcPr>
          <w:p>
            <w:pPr>
              <w:spacing w:line="360" w:lineRule="auto"/>
              <w:rPr>
                <w:color w:val="auto"/>
                <w:szCs w:val="21"/>
                <w:highlight w:val="none"/>
              </w:rPr>
            </w:pPr>
            <w:r>
              <w:rPr>
                <w:rFonts w:hint="eastAsia"/>
                <w:color w:val="auto"/>
                <w:szCs w:val="21"/>
                <w:highlight w:val="none"/>
              </w:rPr>
              <w:t>5000万</w:t>
            </w:r>
            <w:r>
              <w:rPr>
                <w:rFonts w:hint="eastAsia" w:ascii="宋体" w:hAnsi="宋体"/>
                <w:color w:val="auto"/>
                <w:szCs w:val="21"/>
                <w:highlight w:val="none"/>
              </w:rPr>
              <w:t>元～</w:t>
            </w:r>
            <w:r>
              <w:rPr>
                <w:rFonts w:hint="eastAsia"/>
                <w:color w:val="auto"/>
                <w:szCs w:val="21"/>
                <w:highlight w:val="none"/>
              </w:rPr>
              <w:t>1亿元</w:t>
            </w:r>
          </w:p>
        </w:tc>
        <w:tc>
          <w:tcPr>
            <w:tcW w:w="1755" w:type="dxa"/>
          </w:tcPr>
          <w:p>
            <w:pPr>
              <w:spacing w:line="360" w:lineRule="auto"/>
              <w:ind w:firstLine="210" w:firstLineChars="100"/>
              <w:rPr>
                <w:color w:val="auto"/>
                <w:szCs w:val="21"/>
                <w:highlight w:val="none"/>
              </w:rPr>
            </w:pPr>
            <w:r>
              <w:rPr>
                <w:rFonts w:ascii="宋体" w:hAnsi="宋体" w:cs="宋体"/>
                <w:color w:val="auto"/>
                <w:kern w:val="0"/>
                <w:szCs w:val="21"/>
                <w:highlight w:val="none"/>
              </w:rPr>
              <w:t xml:space="preserve">0.25% </w:t>
            </w:r>
            <w:r>
              <w:rPr>
                <w:rFonts w:hint="eastAsia" w:ascii="宋体" w:hAnsi="宋体" w:cs="宋体"/>
                <w:color w:val="auto"/>
                <w:kern w:val="0"/>
                <w:szCs w:val="21"/>
                <w:highlight w:val="none"/>
              </w:rPr>
              <w:t xml:space="preserve">      </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 xml:space="preserve">         </w:t>
            </w:r>
          </w:p>
        </w:tc>
        <w:tc>
          <w:tcPr>
            <w:tcW w:w="1682" w:type="dxa"/>
          </w:tcPr>
          <w:p>
            <w:pPr>
              <w:spacing w:line="360" w:lineRule="auto"/>
              <w:ind w:firstLine="210" w:firstLineChars="100"/>
              <w:rPr>
                <w:color w:val="auto"/>
                <w:szCs w:val="21"/>
                <w:highlight w:val="none"/>
              </w:rPr>
            </w:pPr>
            <w:r>
              <w:rPr>
                <w:rFonts w:ascii="宋体" w:hAnsi="宋体" w:cs="宋体"/>
                <w:color w:val="auto"/>
                <w:kern w:val="0"/>
                <w:szCs w:val="21"/>
                <w:highlight w:val="none"/>
              </w:rPr>
              <w:t>0.1%</w:t>
            </w:r>
          </w:p>
        </w:tc>
        <w:tc>
          <w:tcPr>
            <w:tcW w:w="2186" w:type="dxa"/>
          </w:tcPr>
          <w:p>
            <w:pPr>
              <w:spacing w:line="360" w:lineRule="auto"/>
              <w:ind w:firstLine="210" w:firstLineChars="100"/>
              <w:rPr>
                <w:color w:val="auto"/>
                <w:szCs w:val="21"/>
                <w:highlight w:val="none"/>
              </w:rPr>
            </w:pPr>
            <w:r>
              <w:rPr>
                <w:rFonts w:ascii="宋体" w:hAnsi="宋体" w:cs="宋体"/>
                <w:color w:val="auto"/>
                <w:kern w:val="0"/>
                <w:szCs w:val="21"/>
                <w:highlight w:val="none"/>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2835" w:type="dxa"/>
          </w:tcPr>
          <w:p>
            <w:pPr>
              <w:spacing w:line="360" w:lineRule="auto"/>
              <w:rPr>
                <w:color w:val="auto"/>
                <w:szCs w:val="21"/>
                <w:highlight w:val="none"/>
              </w:rPr>
            </w:pPr>
            <w:r>
              <w:rPr>
                <w:rFonts w:hint="eastAsia" w:ascii="宋体" w:hAnsi="宋体"/>
                <w:color w:val="auto"/>
                <w:szCs w:val="21"/>
                <w:highlight w:val="none"/>
              </w:rPr>
              <w:t>1～</w:t>
            </w:r>
            <w:r>
              <w:rPr>
                <w:rFonts w:hint="eastAsia"/>
                <w:color w:val="auto"/>
                <w:szCs w:val="21"/>
                <w:highlight w:val="none"/>
              </w:rPr>
              <w:t>5亿元</w:t>
            </w:r>
          </w:p>
        </w:tc>
        <w:tc>
          <w:tcPr>
            <w:tcW w:w="1755" w:type="dxa"/>
          </w:tcPr>
          <w:p>
            <w:pPr>
              <w:spacing w:line="360" w:lineRule="auto"/>
              <w:ind w:firstLine="210" w:firstLineChars="100"/>
              <w:rPr>
                <w:color w:val="auto"/>
                <w:szCs w:val="21"/>
                <w:highlight w:val="none"/>
              </w:rPr>
            </w:pPr>
            <w:r>
              <w:rPr>
                <w:rFonts w:hint="eastAsia"/>
                <w:color w:val="auto"/>
                <w:szCs w:val="21"/>
                <w:highlight w:val="none"/>
              </w:rPr>
              <w:t>0.05%</w:t>
            </w:r>
          </w:p>
        </w:tc>
        <w:tc>
          <w:tcPr>
            <w:tcW w:w="1682" w:type="dxa"/>
          </w:tcPr>
          <w:p>
            <w:pPr>
              <w:spacing w:line="360" w:lineRule="auto"/>
              <w:rPr>
                <w:color w:val="auto"/>
                <w:szCs w:val="21"/>
                <w:highlight w:val="none"/>
              </w:rPr>
            </w:pPr>
            <w:r>
              <w:rPr>
                <w:rFonts w:hint="eastAsia"/>
                <w:color w:val="auto"/>
                <w:szCs w:val="21"/>
                <w:highlight w:val="none"/>
              </w:rPr>
              <w:t xml:space="preserve">  0.05%</w:t>
            </w:r>
          </w:p>
        </w:tc>
        <w:tc>
          <w:tcPr>
            <w:tcW w:w="2186" w:type="dxa"/>
          </w:tcPr>
          <w:p>
            <w:pPr>
              <w:spacing w:line="360" w:lineRule="auto"/>
              <w:rPr>
                <w:color w:val="auto"/>
                <w:szCs w:val="21"/>
                <w:highlight w:val="none"/>
              </w:rPr>
            </w:pPr>
            <w:r>
              <w:rPr>
                <w:rFonts w:hint="eastAsia"/>
                <w:color w:val="auto"/>
                <w:szCs w:val="21"/>
                <w:highlight w:val="none"/>
              </w:rPr>
              <w:t xml:space="preserve">  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2835" w:type="dxa"/>
          </w:tcPr>
          <w:p>
            <w:pPr>
              <w:spacing w:line="360" w:lineRule="auto"/>
              <w:rPr>
                <w:color w:val="auto"/>
                <w:szCs w:val="21"/>
                <w:highlight w:val="none"/>
              </w:rPr>
            </w:pPr>
            <w:r>
              <w:rPr>
                <w:rFonts w:hint="eastAsia" w:ascii="宋体" w:hAnsi="宋体"/>
                <w:color w:val="auto"/>
                <w:szCs w:val="21"/>
                <w:highlight w:val="none"/>
              </w:rPr>
              <w:t>5～</w:t>
            </w:r>
            <w:r>
              <w:rPr>
                <w:rFonts w:hint="eastAsia"/>
                <w:color w:val="auto"/>
                <w:szCs w:val="21"/>
                <w:highlight w:val="none"/>
              </w:rPr>
              <w:t>10亿元</w:t>
            </w:r>
          </w:p>
        </w:tc>
        <w:tc>
          <w:tcPr>
            <w:tcW w:w="1755" w:type="dxa"/>
          </w:tcPr>
          <w:p>
            <w:pPr>
              <w:spacing w:line="360" w:lineRule="auto"/>
              <w:ind w:firstLine="105" w:firstLineChars="50"/>
              <w:rPr>
                <w:color w:val="auto"/>
                <w:szCs w:val="21"/>
                <w:highlight w:val="none"/>
              </w:rPr>
            </w:pPr>
            <w:r>
              <w:rPr>
                <w:rFonts w:hint="eastAsia"/>
                <w:color w:val="auto"/>
                <w:szCs w:val="21"/>
                <w:highlight w:val="none"/>
              </w:rPr>
              <w:t>0.035%</w:t>
            </w:r>
          </w:p>
        </w:tc>
        <w:tc>
          <w:tcPr>
            <w:tcW w:w="1682" w:type="dxa"/>
          </w:tcPr>
          <w:p>
            <w:pPr>
              <w:spacing w:line="360" w:lineRule="auto"/>
              <w:rPr>
                <w:color w:val="auto"/>
                <w:szCs w:val="21"/>
                <w:highlight w:val="none"/>
              </w:rPr>
            </w:pPr>
            <w:r>
              <w:rPr>
                <w:rFonts w:hint="eastAsia"/>
                <w:color w:val="auto"/>
                <w:szCs w:val="21"/>
                <w:highlight w:val="none"/>
              </w:rPr>
              <w:t xml:space="preserve">  0.035%</w:t>
            </w:r>
          </w:p>
        </w:tc>
        <w:tc>
          <w:tcPr>
            <w:tcW w:w="2186" w:type="dxa"/>
          </w:tcPr>
          <w:p>
            <w:pPr>
              <w:spacing w:line="360" w:lineRule="auto"/>
              <w:ind w:firstLine="105" w:firstLineChars="50"/>
              <w:rPr>
                <w:color w:val="auto"/>
                <w:szCs w:val="21"/>
                <w:highlight w:val="none"/>
              </w:rPr>
            </w:pPr>
            <w:r>
              <w:rPr>
                <w:rFonts w:hint="eastAsia"/>
                <w:color w:val="auto"/>
                <w:szCs w:val="21"/>
                <w:highlight w:val="none"/>
              </w:rPr>
              <w:t>0.035%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2835" w:type="dxa"/>
          </w:tcPr>
          <w:p>
            <w:pPr>
              <w:spacing w:line="360" w:lineRule="auto"/>
              <w:rPr>
                <w:color w:val="auto"/>
                <w:szCs w:val="21"/>
                <w:highlight w:val="none"/>
              </w:rPr>
            </w:pPr>
            <w:r>
              <w:rPr>
                <w:rFonts w:hint="eastAsia"/>
                <w:color w:val="auto"/>
                <w:szCs w:val="21"/>
                <w:highlight w:val="none"/>
              </w:rPr>
              <w:t>1</w:t>
            </w:r>
            <w:r>
              <w:rPr>
                <w:rFonts w:hint="eastAsia" w:ascii="宋体" w:hAnsi="宋体"/>
                <w:color w:val="auto"/>
                <w:szCs w:val="21"/>
                <w:highlight w:val="none"/>
              </w:rPr>
              <w:t>0～</w:t>
            </w:r>
            <w:r>
              <w:rPr>
                <w:rFonts w:hint="eastAsia"/>
                <w:color w:val="auto"/>
                <w:szCs w:val="21"/>
                <w:highlight w:val="none"/>
              </w:rPr>
              <w:t>50亿元</w:t>
            </w:r>
          </w:p>
        </w:tc>
        <w:tc>
          <w:tcPr>
            <w:tcW w:w="1755" w:type="dxa"/>
          </w:tcPr>
          <w:p>
            <w:pPr>
              <w:spacing w:line="360" w:lineRule="auto"/>
              <w:ind w:firstLine="105" w:firstLineChars="50"/>
              <w:rPr>
                <w:color w:val="auto"/>
                <w:szCs w:val="21"/>
                <w:highlight w:val="none"/>
              </w:rPr>
            </w:pPr>
            <w:r>
              <w:rPr>
                <w:rFonts w:hint="eastAsia"/>
                <w:color w:val="auto"/>
                <w:szCs w:val="21"/>
                <w:highlight w:val="none"/>
              </w:rPr>
              <w:t>0.008%</w:t>
            </w:r>
          </w:p>
        </w:tc>
        <w:tc>
          <w:tcPr>
            <w:tcW w:w="1682" w:type="dxa"/>
          </w:tcPr>
          <w:p>
            <w:pPr>
              <w:spacing w:line="360" w:lineRule="auto"/>
              <w:ind w:firstLine="210" w:firstLineChars="100"/>
              <w:rPr>
                <w:color w:val="auto"/>
                <w:szCs w:val="21"/>
                <w:highlight w:val="none"/>
              </w:rPr>
            </w:pPr>
            <w:r>
              <w:rPr>
                <w:rFonts w:hint="eastAsia"/>
                <w:color w:val="auto"/>
                <w:szCs w:val="21"/>
                <w:highlight w:val="none"/>
              </w:rPr>
              <w:t>0.008%</w:t>
            </w:r>
          </w:p>
        </w:tc>
        <w:tc>
          <w:tcPr>
            <w:tcW w:w="2186" w:type="dxa"/>
          </w:tcPr>
          <w:p>
            <w:pPr>
              <w:spacing w:line="360" w:lineRule="auto"/>
              <w:ind w:firstLine="105" w:firstLineChars="50"/>
              <w:rPr>
                <w:color w:val="auto"/>
                <w:szCs w:val="21"/>
                <w:highlight w:val="none"/>
              </w:rPr>
            </w:pPr>
            <w:r>
              <w:rPr>
                <w:rFonts w:hint="eastAsia"/>
                <w:color w:val="auto"/>
                <w:szCs w:val="21"/>
                <w:highlight w:val="none"/>
              </w:rPr>
              <w:t>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2835" w:type="dxa"/>
          </w:tcPr>
          <w:p>
            <w:pPr>
              <w:spacing w:line="360" w:lineRule="auto"/>
              <w:rPr>
                <w:color w:val="auto"/>
                <w:szCs w:val="21"/>
                <w:highlight w:val="none"/>
              </w:rPr>
            </w:pPr>
            <w:r>
              <w:rPr>
                <w:rFonts w:hint="eastAsia"/>
                <w:color w:val="auto"/>
                <w:szCs w:val="21"/>
                <w:highlight w:val="none"/>
              </w:rPr>
              <w:t>5</w:t>
            </w:r>
            <w:r>
              <w:rPr>
                <w:rFonts w:hint="eastAsia" w:ascii="宋体" w:hAnsi="宋体"/>
                <w:color w:val="auto"/>
                <w:szCs w:val="21"/>
                <w:highlight w:val="none"/>
              </w:rPr>
              <w:t>0～</w:t>
            </w:r>
            <w:r>
              <w:rPr>
                <w:rFonts w:hint="eastAsia"/>
                <w:color w:val="auto"/>
                <w:szCs w:val="21"/>
                <w:highlight w:val="none"/>
              </w:rPr>
              <w:t>100亿元</w:t>
            </w:r>
          </w:p>
        </w:tc>
        <w:tc>
          <w:tcPr>
            <w:tcW w:w="1755" w:type="dxa"/>
          </w:tcPr>
          <w:p>
            <w:pPr>
              <w:spacing w:line="360" w:lineRule="auto"/>
              <w:rPr>
                <w:color w:val="auto"/>
                <w:szCs w:val="21"/>
                <w:highlight w:val="none"/>
              </w:rPr>
            </w:pPr>
            <w:r>
              <w:rPr>
                <w:rFonts w:hint="eastAsia"/>
                <w:color w:val="auto"/>
                <w:szCs w:val="21"/>
                <w:highlight w:val="none"/>
              </w:rPr>
              <w:t xml:space="preserve"> 0.006%</w:t>
            </w:r>
          </w:p>
        </w:tc>
        <w:tc>
          <w:tcPr>
            <w:tcW w:w="1682" w:type="dxa"/>
          </w:tcPr>
          <w:p>
            <w:pPr>
              <w:spacing w:line="360" w:lineRule="auto"/>
              <w:ind w:firstLine="210" w:firstLineChars="100"/>
              <w:rPr>
                <w:color w:val="auto"/>
                <w:szCs w:val="21"/>
                <w:highlight w:val="none"/>
              </w:rPr>
            </w:pPr>
            <w:r>
              <w:rPr>
                <w:rFonts w:hint="eastAsia"/>
                <w:color w:val="auto"/>
                <w:szCs w:val="21"/>
                <w:highlight w:val="none"/>
              </w:rPr>
              <w:t>0.006%</w:t>
            </w:r>
          </w:p>
        </w:tc>
        <w:tc>
          <w:tcPr>
            <w:tcW w:w="2186" w:type="dxa"/>
          </w:tcPr>
          <w:p>
            <w:pPr>
              <w:spacing w:line="360" w:lineRule="auto"/>
              <w:ind w:firstLine="105" w:firstLineChars="50"/>
              <w:rPr>
                <w:color w:val="auto"/>
                <w:szCs w:val="21"/>
                <w:highlight w:val="none"/>
              </w:rPr>
            </w:pPr>
            <w:r>
              <w:rPr>
                <w:rFonts w:hint="eastAsia"/>
                <w:color w:val="auto"/>
                <w:szCs w:val="21"/>
                <w:highlight w:val="none"/>
              </w:rPr>
              <w:t>0.006%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835" w:type="dxa"/>
          </w:tcPr>
          <w:p>
            <w:pPr>
              <w:spacing w:line="360" w:lineRule="auto"/>
              <w:rPr>
                <w:color w:val="auto"/>
                <w:szCs w:val="21"/>
                <w:highlight w:val="none"/>
              </w:rPr>
            </w:pPr>
            <w:r>
              <w:rPr>
                <w:rFonts w:hint="eastAsia"/>
                <w:color w:val="auto"/>
                <w:szCs w:val="21"/>
                <w:highlight w:val="none"/>
              </w:rPr>
              <w:t>100亿以上</w:t>
            </w:r>
          </w:p>
        </w:tc>
        <w:tc>
          <w:tcPr>
            <w:tcW w:w="1755" w:type="dxa"/>
          </w:tcPr>
          <w:p>
            <w:pPr>
              <w:spacing w:line="360" w:lineRule="auto"/>
              <w:rPr>
                <w:color w:val="auto"/>
                <w:szCs w:val="21"/>
                <w:highlight w:val="none"/>
              </w:rPr>
            </w:pPr>
            <w:r>
              <w:rPr>
                <w:rFonts w:hint="eastAsia"/>
                <w:color w:val="auto"/>
                <w:szCs w:val="21"/>
                <w:highlight w:val="none"/>
              </w:rPr>
              <w:t xml:space="preserve"> 0.004%</w:t>
            </w:r>
          </w:p>
        </w:tc>
        <w:tc>
          <w:tcPr>
            <w:tcW w:w="1682" w:type="dxa"/>
          </w:tcPr>
          <w:p>
            <w:pPr>
              <w:spacing w:line="360" w:lineRule="auto"/>
              <w:ind w:firstLine="210" w:firstLineChars="100"/>
              <w:rPr>
                <w:color w:val="auto"/>
                <w:szCs w:val="21"/>
                <w:highlight w:val="none"/>
              </w:rPr>
            </w:pPr>
            <w:r>
              <w:rPr>
                <w:rFonts w:hint="eastAsia"/>
                <w:color w:val="auto"/>
                <w:szCs w:val="21"/>
                <w:highlight w:val="none"/>
              </w:rPr>
              <w:t>0.004%</w:t>
            </w:r>
          </w:p>
        </w:tc>
        <w:tc>
          <w:tcPr>
            <w:tcW w:w="2186" w:type="dxa"/>
          </w:tcPr>
          <w:p>
            <w:pPr>
              <w:spacing w:line="360" w:lineRule="auto"/>
              <w:ind w:firstLine="105" w:firstLineChars="50"/>
              <w:rPr>
                <w:color w:val="auto"/>
                <w:szCs w:val="21"/>
                <w:highlight w:val="none"/>
              </w:rPr>
            </w:pPr>
            <w:r>
              <w:rPr>
                <w:rFonts w:hint="eastAsia"/>
                <w:color w:val="auto"/>
                <w:szCs w:val="21"/>
                <w:highlight w:val="none"/>
              </w:rPr>
              <w:t>0.004%</w:t>
            </w:r>
          </w:p>
        </w:tc>
      </w:tr>
    </w:tbl>
    <w:p>
      <w:pPr>
        <w:spacing w:line="360" w:lineRule="auto"/>
        <w:rPr>
          <w:rFonts w:ascii="宋体" w:hAnsi="宋体" w:cs="宋体"/>
          <w:szCs w:val="21"/>
        </w:rPr>
      </w:pPr>
    </w:p>
    <w:p>
      <w:pPr>
        <w:spacing w:line="360" w:lineRule="auto"/>
        <w:ind w:firstLine="420" w:firstLineChars="200"/>
        <w:rPr>
          <w:rFonts w:ascii="宋体" w:hAnsi="宋体" w:cs="宋体"/>
          <w:szCs w:val="21"/>
        </w:rPr>
      </w:pPr>
    </w:p>
    <w:p>
      <w:pPr>
        <w:rPr>
          <w:rFonts w:cs="宋体"/>
        </w:rPr>
      </w:pPr>
      <w:bookmarkStart w:id="88" w:name="_Toc15032"/>
      <w:bookmarkStart w:id="89" w:name="_Toc417655921"/>
      <w:bookmarkStart w:id="90" w:name="_Toc26993"/>
      <w:bookmarkStart w:id="91" w:name="_Toc418517858"/>
      <w:bookmarkStart w:id="92" w:name="_Toc3764"/>
      <w:r>
        <w:rPr>
          <w:rFonts w:cs="宋体"/>
        </w:rPr>
        <w:t xml:space="preserve">    </w:t>
      </w:r>
      <w:bookmarkStart w:id="93" w:name="_Toc2498"/>
      <w:bookmarkStart w:id="94" w:name="_Toc4638"/>
      <w:bookmarkStart w:id="95" w:name="_Toc21769"/>
      <w:bookmarkStart w:id="96" w:name="_Toc6762"/>
      <w:bookmarkStart w:id="97" w:name="_Toc476584428"/>
      <w:bookmarkStart w:id="98" w:name="_Toc15512"/>
      <w:bookmarkStart w:id="99" w:name="_Toc10691"/>
      <w:r>
        <w:rPr>
          <w:rFonts w:hint="eastAsia" w:cs="宋体"/>
        </w:rPr>
        <w:t>29</w:t>
      </w:r>
      <w:r>
        <w:rPr>
          <w:rFonts w:cs="宋体"/>
        </w:rPr>
        <w:t>.5</w:t>
      </w:r>
      <w:r>
        <w:rPr>
          <w:rFonts w:hint="eastAsia" w:cs="宋体"/>
        </w:rPr>
        <w:t>、成交通知书</w:t>
      </w:r>
      <w:bookmarkEnd w:id="88"/>
      <w:bookmarkEnd w:id="89"/>
      <w:bookmarkEnd w:id="90"/>
      <w:bookmarkEnd w:id="91"/>
      <w:bookmarkEnd w:id="92"/>
      <w:bookmarkEnd w:id="93"/>
      <w:bookmarkEnd w:id="94"/>
      <w:bookmarkEnd w:id="95"/>
      <w:bookmarkEnd w:id="96"/>
      <w:bookmarkEnd w:id="97"/>
      <w:bookmarkEnd w:id="98"/>
      <w:bookmarkEnd w:id="99"/>
    </w:p>
    <w:p>
      <w:pPr>
        <w:pStyle w:val="56"/>
        <w:widowControl w:val="0"/>
        <w:spacing w:before="0" w:beforeAutospacing="0" w:after="0" w:afterAutospacing="0" w:line="400" w:lineRule="exact"/>
        <w:ind w:firstLine="420" w:firstLineChars="200"/>
        <w:rPr>
          <w:rFonts w:ascii="宋体" w:hAnsi="宋体" w:eastAsia="宋体" w:cs="Times New Roman"/>
          <w:kern w:val="2"/>
          <w:sz w:val="21"/>
          <w:szCs w:val="21"/>
        </w:rPr>
      </w:pPr>
      <w:r>
        <w:rPr>
          <w:rFonts w:hint="eastAsia" w:ascii="宋体" w:hAnsi="宋体" w:eastAsia="宋体" w:cs="Times New Roman"/>
          <w:kern w:val="2"/>
          <w:sz w:val="21"/>
          <w:szCs w:val="21"/>
        </w:rPr>
        <w:t>采购人在评审报告推荐的成交候选人中按顺序确定成交人。采购人将向成交人发出成交通知书，并在安庆市公共资源交易服务网、安庆市政府信息公开网、安徽省政府采购网、安徽省招标投标信息网上公告成交结果。供应商如有质疑、投诉，必须在成交公告约定的质疑、投诉期内向有关机构提出。</w:t>
      </w:r>
    </w:p>
    <w:p>
      <w:pPr>
        <w:spacing w:line="500" w:lineRule="exact"/>
        <w:ind w:firstLine="420"/>
        <w:jc w:val="left"/>
        <w:rPr>
          <w:rFonts w:ascii="宋体"/>
          <w:szCs w:val="21"/>
        </w:rPr>
      </w:pPr>
      <w:r>
        <w:rPr>
          <w:rFonts w:hint="eastAsia" w:ascii="宋体" w:hAnsi="宋体"/>
          <w:szCs w:val="21"/>
        </w:rPr>
        <w:t>29</w:t>
      </w:r>
      <w:r>
        <w:rPr>
          <w:rFonts w:ascii="宋体" w:hAnsi="宋体"/>
          <w:szCs w:val="21"/>
        </w:rPr>
        <w:t>.6</w:t>
      </w:r>
      <w:r>
        <w:rPr>
          <w:rFonts w:hint="eastAsia" w:ascii="宋体" w:hAnsi="宋体"/>
          <w:szCs w:val="21"/>
        </w:rPr>
        <w:t>、根据相关规定，对中标或成交结果提出质疑的，为中标或成交结果公告期限届满之日起七个工作日内向采购人提出。</w:t>
      </w:r>
    </w:p>
    <w:p>
      <w:pPr>
        <w:pStyle w:val="56"/>
        <w:widowControl w:val="0"/>
        <w:spacing w:before="0" w:beforeAutospacing="0" w:after="0" w:afterAutospacing="0" w:line="400" w:lineRule="exact"/>
        <w:ind w:firstLine="420" w:firstLineChars="200"/>
        <w:rPr>
          <w:rFonts w:ascii="宋体" w:hAnsi="宋体" w:eastAsia="宋体" w:cs="Times New Roman"/>
          <w:kern w:val="2"/>
          <w:sz w:val="21"/>
          <w:szCs w:val="21"/>
        </w:rPr>
      </w:pPr>
      <w:bookmarkStart w:id="100" w:name="_Toc54941338"/>
      <w:r>
        <w:rPr>
          <w:rFonts w:hint="eastAsia" w:ascii="宋体" w:hAnsi="宋体" w:eastAsia="宋体" w:cs="Times New Roman"/>
          <w:kern w:val="2"/>
          <w:sz w:val="21"/>
          <w:szCs w:val="21"/>
        </w:rPr>
        <w:t>七、合同授予</w:t>
      </w:r>
      <w:bookmarkEnd w:id="100"/>
    </w:p>
    <w:p>
      <w:pPr>
        <w:pStyle w:val="56"/>
        <w:widowControl w:val="0"/>
        <w:spacing w:before="0" w:beforeAutospacing="0" w:after="0" w:afterAutospacing="0" w:line="400" w:lineRule="exact"/>
        <w:ind w:firstLine="420" w:firstLineChars="200"/>
        <w:rPr>
          <w:rFonts w:ascii="宋体" w:hAnsi="宋体" w:eastAsia="宋体" w:cs="Times New Roman"/>
          <w:kern w:val="2"/>
          <w:sz w:val="21"/>
          <w:szCs w:val="21"/>
        </w:rPr>
      </w:pPr>
      <w:bookmarkStart w:id="101" w:name="_Toc16466"/>
      <w:bookmarkStart w:id="102" w:name="_Toc21358"/>
      <w:bookmarkStart w:id="103" w:name="_Toc18179"/>
      <w:bookmarkStart w:id="104" w:name="_Toc28577"/>
      <w:bookmarkStart w:id="105" w:name="_Toc3632"/>
      <w:bookmarkStart w:id="106" w:name="_Toc3930"/>
      <w:bookmarkStart w:id="107" w:name="_Toc24860"/>
      <w:bookmarkStart w:id="108" w:name="_Toc418517860"/>
      <w:bookmarkStart w:id="109" w:name="_Toc22183"/>
      <w:bookmarkStart w:id="110" w:name="_Toc417655923"/>
      <w:bookmarkStart w:id="111" w:name="_Toc15562"/>
      <w:bookmarkStart w:id="112" w:name="_Toc476584429"/>
      <w:r>
        <w:rPr>
          <w:rFonts w:ascii="宋体" w:hAnsi="宋体" w:eastAsia="宋体" w:cs="Times New Roman"/>
          <w:kern w:val="2"/>
          <w:sz w:val="21"/>
          <w:szCs w:val="21"/>
        </w:rPr>
        <w:t>3</w:t>
      </w:r>
      <w:r>
        <w:rPr>
          <w:rFonts w:hint="eastAsia" w:ascii="宋体" w:hAnsi="宋体" w:eastAsia="宋体" w:cs="Times New Roman"/>
          <w:kern w:val="2"/>
          <w:sz w:val="21"/>
          <w:szCs w:val="21"/>
        </w:rPr>
        <w:t>0、签订合同</w:t>
      </w:r>
      <w:bookmarkEnd w:id="101"/>
      <w:bookmarkEnd w:id="102"/>
      <w:bookmarkEnd w:id="103"/>
      <w:bookmarkEnd w:id="104"/>
      <w:bookmarkEnd w:id="105"/>
      <w:bookmarkEnd w:id="106"/>
      <w:bookmarkEnd w:id="107"/>
      <w:bookmarkEnd w:id="108"/>
      <w:bookmarkEnd w:id="109"/>
      <w:bookmarkEnd w:id="110"/>
      <w:bookmarkEnd w:id="111"/>
      <w:bookmarkEnd w:id="112"/>
    </w:p>
    <w:p>
      <w:pPr>
        <w:pStyle w:val="56"/>
        <w:widowControl w:val="0"/>
        <w:spacing w:before="0" w:beforeAutospacing="0" w:after="0" w:afterAutospacing="0" w:line="400" w:lineRule="exact"/>
        <w:ind w:firstLine="420" w:firstLineChars="200"/>
        <w:rPr>
          <w:rFonts w:ascii="宋体" w:hAnsi="宋体" w:eastAsia="宋体" w:cs="Times New Roman"/>
          <w:kern w:val="2"/>
          <w:sz w:val="21"/>
          <w:szCs w:val="21"/>
        </w:rPr>
      </w:pPr>
      <w:r>
        <w:rPr>
          <w:rFonts w:ascii="宋体" w:hAnsi="宋体" w:eastAsia="宋体" w:cs="Times New Roman"/>
          <w:kern w:val="2"/>
          <w:sz w:val="21"/>
          <w:szCs w:val="21"/>
        </w:rPr>
        <w:t>3</w:t>
      </w:r>
      <w:r>
        <w:rPr>
          <w:rFonts w:hint="eastAsia" w:ascii="宋体" w:hAnsi="宋体" w:eastAsia="宋体" w:cs="Times New Roman"/>
          <w:kern w:val="2"/>
          <w:sz w:val="21"/>
          <w:szCs w:val="21"/>
        </w:rPr>
        <w:t>0</w:t>
      </w:r>
      <w:r>
        <w:rPr>
          <w:rFonts w:ascii="宋体" w:hAnsi="宋体" w:eastAsia="宋体" w:cs="Times New Roman"/>
          <w:kern w:val="2"/>
          <w:sz w:val="21"/>
          <w:szCs w:val="21"/>
        </w:rPr>
        <w:t>.</w:t>
      </w:r>
      <w:r>
        <w:rPr>
          <w:rFonts w:hint="eastAsia" w:ascii="宋体" w:hAnsi="宋体" w:eastAsia="宋体" w:cs="Times New Roman"/>
          <w:kern w:val="2"/>
          <w:sz w:val="21"/>
          <w:szCs w:val="21"/>
        </w:rPr>
        <w:t>1</w:t>
      </w:r>
      <w:r>
        <w:rPr>
          <w:rFonts w:ascii="宋体" w:hAnsi="宋体" w:eastAsia="宋体" w:cs="Times New Roman"/>
          <w:kern w:val="2"/>
          <w:sz w:val="21"/>
          <w:szCs w:val="21"/>
        </w:rPr>
        <w:t>.1</w:t>
      </w:r>
      <w:r>
        <w:rPr>
          <w:rFonts w:hint="eastAsia" w:ascii="宋体" w:hAnsi="宋体" w:eastAsia="宋体" w:cs="Times New Roman"/>
          <w:kern w:val="2"/>
          <w:sz w:val="21"/>
          <w:szCs w:val="21"/>
        </w:rPr>
        <w:t>、成交人的成交价即为合同价款。</w:t>
      </w:r>
    </w:p>
    <w:p>
      <w:pPr>
        <w:pStyle w:val="56"/>
        <w:widowControl w:val="0"/>
        <w:spacing w:before="0" w:beforeAutospacing="0" w:after="0" w:afterAutospacing="0" w:line="400" w:lineRule="exact"/>
        <w:ind w:firstLine="420" w:firstLineChars="200"/>
        <w:rPr>
          <w:rFonts w:ascii="宋体" w:hAnsi="宋体" w:eastAsia="宋体" w:cs="Times New Roman"/>
          <w:kern w:val="2"/>
          <w:sz w:val="21"/>
          <w:szCs w:val="21"/>
        </w:rPr>
      </w:pPr>
      <w:r>
        <w:rPr>
          <w:rFonts w:ascii="宋体" w:hAnsi="宋体" w:eastAsia="宋体" w:cs="Times New Roman"/>
          <w:kern w:val="2"/>
          <w:sz w:val="21"/>
          <w:szCs w:val="21"/>
        </w:rPr>
        <w:t>3</w:t>
      </w:r>
      <w:r>
        <w:rPr>
          <w:rFonts w:hint="eastAsia" w:ascii="宋体" w:hAnsi="宋体" w:eastAsia="宋体" w:cs="Times New Roman"/>
          <w:kern w:val="2"/>
          <w:sz w:val="21"/>
          <w:szCs w:val="21"/>
        </w:rPr>
        <w:t>0</w:t>
      </w:r>
      <w:r>
        <w:rPr>
          <w:rFonts w:ascii="宋体" w:hAnsi="宋体" w:eastAsia="宋体" w:cs="Times New Roman"/>
          <w:kern w:val="2"/>
          <w:sz w:val="21"/>
          <w:szCs w:val="21"/>
        </w:rPr>
        <w:t>.</w:t>
      </w:r>
      <w:r>
        <w:rPr>
          <w:rFonts w:hint="eastAsia" w:ascii="宋体" w:hAnsi="宋体" w:eastAsia="宋体" w:cs="Times New Roman"/>
          <w:kern w:val="2"/>
          <w:sz w:val="21"/>
          <w:szCs w:val="21"/>
        </w:rPr>
        <w:t>1</w:t>
      </w:r>
      <w:r>
        <w:rPr>
          <w:rFonts w:ascii="宋体" w:hAnsi="宋体" w:eastAsia="宋体" w:cs="Times New Roman"/>
          <w:kern w:val="2"/>
          <w:sz w:val="21"/>
          <w:szCs w:val="21"/>
        </w:rPr>
        <w:t>.2</w:t>
      </w:r>
      <w:r>
        <w:rPr>
          <w:rFonts w:hint="eastAsia" w:ascii="宋体" w:hAnsi="宋体" w:eastAsia="宋体" w:cs="Times New Roman"/>
          <w:kern w:val="2"/>
          <w:sz w:val="21"/>
          <w:szCs w:val="21"/>
        </w:rPr>
        <w:t>、采购人在中标（成交）通知书发放之日起7个工作日内，与供应商签订合同，并在合同签订之日起2个工作日内将所有合同报监督管理部门备案并公开。</w:t>
      </w:r>
    </w:p>
    <w:p>
      <w:pPr>
        <w:pStyle w:val="56"/>
        <w:widowControl w:val="0"/>
        <w:spacing w:before="0" w:beforeAutospacing="0" w:after="0" w:afterAutospacing="0" w:line="400" w:lineRule="exact"/>
        <w:ind w:firstLine="420" w:firstLineChars="200"/>
        <w:rPr>
          <w:rFonts w:ascii="宋体" w:hAnsi="宋体" w:eastAsia="宋体" w:cs="Times New Roman"/>
          <w:kern w:val="2"/>
          <w:sz w:val="21"/>
          <w:szCs w:val="21"/>
        </w:rPr>
      </w:pPr>
      <w:r>
        <w:rPr>
          <w:rFonts w:ascii="宋体" w:hAnsi="宋体" w:eastAsia="宋体" w:cs="Times New Roman"/>
          <w:kern w:val="2"/>
          <w:sz w:val="21"/>
          <w:szCs w:val="21"/>
        </w:rPr>
        <w:t>3</w:t>
      </w:r>
      <w:r>
        <w:rPr>
          <w:rFonts w:hint="eastAsia" w:ascii="宋体" w:hAnsi="宋体" w:eastAsia="宋体" w:cs="Times New Roman"/>
          <w:kern w:val="2"/>
          <w:sz w:val="21"/>
          <w:szCs w:val="21"/>
        </w:rPr>
        <w:t>0</w:t>
      </w:r>
      <w:r>
        <w:rPr>
          <w:rFonts w:ascii="宋体" w:hAnsi="宋体" w:eastAsia="宋体" w:cs="Times New Roman"/>
          <w:kern w:val="2"/>
          <w:sz w:val="21"/>
          <w:szCs w:val="21"/>
        </w:rPr>
        <w:t>.</w:t>
      </w:r>
      <w:r>
        <w:rPr>
          <w:rFonts w:hint="eastAsia" w:ascii="宋体" w:hAnsi="宋体" w:eastAsia="宋体" w:cs="Times New Roman"/>
          <w:kern w:val="2"/>
          <w:sz w:val="21"/>
          <w:szCs w:val="21"/>
        </w:rPr>
        <w:t>1</w:t>
      </w:r>
      <w:r>
        <w:rPr>
          <w:rFonts w:ascii="宋体" w:hAnsi="宋体" w:eastAsia="宋体" w:cs="Times New Roman"/>
          <w:kern w:val="2"/>
          <w:sz w:val="21"/>
          <w:szCs w:val="21"/>
        </w:rPr>
        <w:t>.3</w:t>
      </w:r>
      <w:r>
        <w:rPr>
          <w:rFonts w:hint="eastAsia" w:ascii="宋体" w:hAnsi="宋体" w:eastAsia="宋体" w:cs="Times New Roman"/>
          <w:kern w:val="2"/>
          <w:sz w:val="21"/>
          <w:szCs w:val="21"/>
        </w:rPr>
        <w:t>、成交人拒绝与采购人签订合同的，采购人可以按照评审报告推荐的成交候选人名单排序，确定下一候选人为成交人，也可以重新开展政府采购活动。。</w:t>
      </w:r>
      <w:r>
        <w:rPr>
          <w:rFonts w:ascii="宋体" w:hAnsi="宋体" w:eastAsia="宋体" w:cs="Times New Roman"/>
          <w:kern w:val="2"/>
          <w:sz w:val="21"/>
          <w:szCs w:val="21"/>
        </w:rPr>
        <w:t xml:space="preserve">  </w:t>
      </w:r>
    </w:p>
    <w:p>
      <w:pPr>
        <w:pStyle w:val="56"/>
        <w:widowControl w:val="0"/>
        <w:spacing w:before="0" w:beforeAutospacing="0" w:after="0" w:afterAutospacing="0" w:line="400" w:lineRule="exact"/>
        <w:ind w:firstLine="420" w:firstLineChars="200"/>
        <w:rPr>
          <w:rFonts w:ascii="宋体" w:hAnsi="宋体" w:eastAsia="宋体" w:cs="Times New Roman"/>
          <w:kern w:val="2"/>
          <w:sz w:val="21"/>
          <w:szCs w:val="21"/>
        </w:rPr>
      </w:pPr>
      <w:r>
        <w:rPr>
          <w:rFonts w:ascii="宋体" w:hAnsi="宋体" w:eastAsia="宋体" w:cs="Times New Roman"/>
          <w:kern w:val="2"/>
          <w:sz w:val="21"/>
          <w:szCs w:val="21"/>
        </w:rPr>
        <w:t>3</w:t>
      </w:r>
      <w:r>
        <w:rPr>
          <w:rFonts w:hint="eastAsia" w:ascii="宋体" w:hAnsi="宋体" w:eastAsia="宋体" w:cs="Times New Roman"/>
          <w:kern w:val="2"/>
          <w:sz w:val="21"/>
          <w:szCs w:val="21"/>
        </w:rPr>
        <w:t>0</w:t>
      </w:r>
      <w:r>
        <w:rPr>
          <w:rFonts w:ascii="宋体" w:hAnsi="宋体" w:eastAsia="宋体" w:cs="Times New Roman"/>
          <w:kern w:val="2"/>
          <w:sz w:val="21"/>
          <w:szCs w:val="21"/>
        </w:rPr>
        <w:t>.</w:t>
      </w:r>
      <w:r>
        <w:rPr>
          <w:rFonts w:hint="eastAsia" w:ascii="宋体" w:hAnsi="宋体" w:eastAsia="宋体" w:cs="Times New Roman"/>
          <w:kern w:val="2"/>
          <w:sz w:val="21"/>
          <w:szCs w:val="21"/>
        </w:rPr>
        <w:t>1</w:t>
      </w:r>
      <w:r>
        <w:rPr>
          <w:rFonts w:ascii="宋体" w:hAnsi="宋体" w:eastAsia="宋体" w:cs="Times New Roman"/>
          <w:kern w:val="2"/>
          <w:sz w:val="21"/>
          <w:szCs w:val="21"/>
        </w:rPr>
        <w:t>.</w:t>
      </w:r>
      <w:r>
        <w:rPr>
          <w:rFonts w:hint="eastAsia" w:ascii="宋体" w:hAnsi="宋体" w:eastAsia="宋体" w:cs="Times New Roman"/>
          <w:kern w:val="2"/>
          <w:sz w:val="21"/>
          <w:szCs w:val="21"/>
        </w:rPr>
        <w:t>4采购单位对在监督管理部门完成备案的项目合同在安庆市公共资源交易服务网、安庆市政府信息公开网等网站进行公告。为遵守保密规定，对涉及国家秘密和商业秘密而不应公示的内容，采购人应当在提交采购合同到监督管理部门备案的同时，提供财政部门书面同意不予公告的相关证明，否则视为采购人委托采购代理机构将采购合同依法进行公告。</w:t>
      </w:r>
    </w:p>
    <w:p>
      <w:pPr>
        <w:pStyle w:val="56"/>
        <w:widowControl w:val="0"/>
        <w:spacing w:before="0" w:beforeAutospacing="0" w:after="0" w:afterAutospacing="0" w:line="400" w:lineRule="exact"/>
        <w:ind w:firstLine="420" w:firstLineChars="200"/>
        <w:rPr>
          <w:rFonts w:ascii="宋体" w:hAnsi="宋体" w:eastAsia="宋体" w:cs="Times New Roman"/>
          <w:kern w:val="2"/>
          <w:sz w:val="21"/>
          <w:szCs w:val="21"/>
        </w:rPr>
      </w:pPr>
      <w:r>
        <w:rPr>
          <w:rFonts w:ascii="宋体" w:hAnsi="宋体" w:eastAsia="宋体" w:cs="Times New Roman"/>
          <w:kern w:val="2"/>
          <w:sz w:val="21"/>
          <w:szCs w:val="21"/>
        </w:rPr>
        <w:t>3</w:t>
      </w:r>
      <w:r>
        <w:rPr>
          <w:rFonts w:hint="eastAsia" w:ascii="宋体" w:hAnsi="宋体" w:eastAsia="宋体" w:cs="Times New Roman"/>
          <w:kern w:val="2"/>
          <w:sz w:val="21"/>
          <w:szCs w:val="21"/>
        </w:rPr>
        <w:t>1、履约保证金</w:t>
      </w:r>
    </w:p>
    <w:p>
      <w:pPr>
        <w:pStyle w:val="56"/>
        <w:widowControl w:val="0"/>
        <w:spacing w:before="0" w:beforeAutospacing="0" w:after="0" w:afterAutospacing="0" w:line="400" w:lineRule="exact"/>
        <w:ind w:firstLine="420" w:firstLineChars="200"/>
        <w:rPr>
          <w:rFonts w:ascii="宋体" w:hAnsi="宋体" w:eastAsia="宋体" w:cs="Times New Roman"/>
          <w:kern w:val="2"/>
          <w:sz w:val="21"/>
          <w:szCs w:val="21"/>
        </w:rPr>
      </w:pPr>
      <w:r>
        <w:rPr>
          <w:rFonts w:ascii="宋体" w:hAnsi="宋体" w:eastAsia="宋体" w:cs="Times New Roman"/>
          <w:kern w:val="2"/>
          <w:sz w:val="21"/>
          <w:szCs w:val="21"/>
        </w:rPr>
        <w:t>3</w:t>
      </w:r>
      <w:r>
        <w:rPr>
          <w:rFonts w:hint="eastAsia" w:ascii="宋体" w:hAnsi="宋体" w:eastAsia="宋体" w:cs="Times New Roman"/>
          <w:kern w:val="2"/>
          <w:sz w:val="21"/>
          <w:szCs w:val="21"/>
        </w:rPr>
        <w:t>1</w:t>
      </w:r>
      <w:r>
        <w:rPr>
          <w:rFonts w:ascii="宋体" w:hAnsi="宋体" w:eastAsia="宋体" w:cs="Times New Roman"/>
          <w:kern w:val="2"/>
          <w:sz w:val="21"/>
          <w:szCs w:val="21"/>
        </w:rPr>
        <w:t>.1</w:t>
      </w:r>
      <w:r>
        <w:rPr>
          <w:rFonts w:hint="eastAsia" w:ascii="宋体" w:hAnsi="宋体" w:eastAsia="宋体" w:cs="Times New Roman"/>
          <w:kern w:val="2"/>
          <w:sz w:val="21"/>
          <w:szCs w:val="21"/>
        </w:rPr>
        <w:t>、成交人在签订合同前必须按磋商文件的约定，及时、足额向采购人提交履约保证金。</w:t>
      </w:r>
    </w:p>
    <w:p>
      <w:pPr>
        <w:pStyle w:val="56"/>
        <w:widowControl w:val="0"/>
        <w:spacing w:before="0" w:beforeAutospacing="0" w:after="0" w:afterAutospacing="0" w:line="400" w:lineRule="exact"/>
        <w:ind w:firstLine="420" w:firstLineChars="200"/>
        <w:rPr>
          <w:rFonts w:ascii="宋体" w:hAnsi="宋体" w:eastAsia="宋体" w:cs="Times New Roman"/>
          <w:kern w:val="2"/>
          <w:sz w:val="21"/>
          <w:szCs w:val="21"/>
        </w:rPr>
      </w:pPr>
      <w:r>
        <w:rPr>
          <w:rFonts w:ascii="宋体" w:hAnsi="宋体" w:eastAsia="宋体" w:cs="Times New Roman"/>
          <w:kern w:val="2"/>
          <w:sz w:val="21"/>
          <w:szCs w:val="21"/>
        </w:rPr>
        <w:t>3</w:t>
      </w:r>
      <w:r>
        <w:rPr>
          <w:rFonts w:hint="eastAsia" w:ascii="宋体" w:hAnsi="宋体" w:eastAsia="宋体" w:cs="Times New Roman"/>
          <w:kern w:val="2"/>
          <w:sz w:val="21"/>
          <w:szCs w:val="21"/>
        </w:rPr>
        <w:t>1</w:t>
      </w:r>
      <w:r>
        <w:rPr>
          <w:rFonts w:ascii="宋体" w:hAnsi="宋体" w:eastAsia="宋体" w:cs="Times New Roman"/>
          <w:kern w:val="2"/>
          <w:sz w:val="21"/>
          <w:szCs w:val="21"/>
        </w:rPr>
        <w:t>.2</w:t>
      </w:r>
      <w:r>
        <w:rPr>
          <w:rFonts w:hint="eastAsia" w:ascii="宋体" w:hAnsi="宋体" w:eastAsia="宋体" w:cs="Times New Roman"/>
          <w:kern w:val="2"/>
          <w:sz w:val="21"/>
          <w:szCs w:val="21"/>
        </w:rPr>
        <w:t>、若成交人不能按须知前附表执行，采购人可在无须征得成交人同意的情况下，不与其签订合同。给采购单位造成的损失，成交人还应当予以赔偿。</w:t>
      </w:r>
    </w:p>
    <w:p>
      <w:pPr>
        <w:pStyle w:val="56"/>
        <w:widowControl w:val="0"/>
        <w:spacing w:before="0" w:beforeAutospacing="0" w:after="0" w:afterAutospacing="0" w:line="400" w:lineRule="exact"/>
        <w:ind w:firstLine="420" w:firstLineChars="200"/>
        <w:rPr>
          <w:rFonts w:ascii="宋体" w:hAnsi="宋体" w:eastAsia="宋体" w:cs="Times New Roman"/>
          <w:kern w:val="2"/>
          <w:sz w:val="21"/>
          <w:szCs w:val="21"/>
        </w:rPr>
      </w:pPr>
      <w:r>
        <w:rPr>
          <w:rFonts w:ascii="宋体" w:hAnsi="宋体" w:eastAsia="宋体" w:cs="Times New Roman"/>
          <w:kern w:val="2"/>
          <w:sz w:val="21"/>
          <w:szCs w:val="21"/>
        </w:rPr>
        <w:t>3</w:t>
      </w:r>
      <w:r>
        <w:rPr>
          <w:rFonts w:hint="eastAsia" w:ascii="宋体" w:hAnsi="宋体" w:eastAsia="宋体" w:cs="Times New Roman"/>
          <w:kern w:val="2"/>
          <w:sz w:val="21"/>
          <w:szCs w:val="21"/>
        </w:rPr>
        <w:t>1</w:t>
      </w:r>
      <w:r>
        <w:rPr>
          <w:rFonts w:ascii="宋体" w:hAnsi="宋体" w:eastAsia="宋体" w:cs="Times New Roman"/>
          <w:kern w:val="2"/>
          <w:sz w:val="21"/>
          <w:szCs w:val="21"/>
        </w:rPr>
        <w:t>.3</w:t>
      </w:r>
      <w:r>
        <w:rPr>
          <w:rFonts w:hint="eastAsia" w:ascii="宋体" w:hAnsi="宋体" w:eastAsia="宋体" w:cs="Times New Roman"/>
          <w:kern w:val="2"/>
          <w:sz w:val="21"/>
          <w:szCs w:val="21"/>
        </w:rPr>
        <w:t>、履约保证金按合同条款约定退还。</w:t>
      </w:r>
    </w:p>
    <w:p>
      <w:pPr>
        <w:widowControl/>
        <w:spacing w:line="500" w:lineRule="exact"/>
        <w:ind w:firstLine="422" w:firstLineChars="200"/>
        <w:jc w:val="left"/>
        <w:rPr>
          <w:rFonts w:ascii="宋体" w:hAnsi="宋体"/>
          <w:b/>
          <w:bCs/>
          <w:szCs w:val="21"/>
        </w:rPr>
      </w:pPr>
      <w:r>
        <w:rPr>
          <w:rFonts w:hint="eastAsia" w:ascii="宋体" w:hAnsi="宋体"/>
          <w:b/>
          <w:bCs/>
          <w:szCs w:val="21"/>
        </w:rPr>
        <w:t>32、质疑和投诉</w:t>
      </w:r>
    </w:p>
    <w:p>
      <w:pPr>
        <w:widowControl/>
        <w:spacing w:line="500" w:lineRule="exact"/>
        <w:ind w:firstLine="420" w:firstLineChars="200"/>
        <w:jc w:val="left"/>
        <w:rPr>
          <w:rFonts w:ascii="宋体" w:hAnsi="宋体"/>
          <w:szCs w:val="21"/>
        </w:rPr>
      </w:pPr>
      <w:r>
        <w:rPr>
          <w:rFonts w:hint="eastAsia" w:ascii="宋体" w:hAnsi="宋体"/>
          <w:szCs w:val="21"/>
        </w:rPr>
        <w:t>32.1投标人认为磋商文件、采购过程和成交结果使自己的权益受到损害的，可以根据《中华人民共和国政府采购法》、《中华人民共和国政府采购法实施条例》和《政府采购质疑和投诉办法》的有关规定，依法向采购人或其委托的采购代理机构提出质疑。</w:t>
      </w:r>
    </w:p>
    <w:p>
      <w:pPr>
        <w:widowControl/>
        <w:spacing w:line="500" w:lineRule="exact"/>
        <w:ind w:firstLine="420" w:firstLineChars="200"/>
        <w:jc w:val="left"/>
        <w:rPr>
          <w:rFonts w:ascii="宋体" w:hAnsi="宋体"/>
          <w:szCs w:val="21"/>
        </w:rPr>
      </w:pPr>
      <w:r>
        <w:rPr>
          <w:rFonts w:hint="eastAsia" w:ascii="宋体" w:hAnsi="宋体"/>
          <w:szCs w:val="21"/>
        </w:rPr>
        <w:t>32.2质疑供应商应当是参与所质疑项目采购活动的供应商。质疑供应商应按照财政部制定的《政府采购供应商质疑函范本》格式（详见磋商文件第六章）和《政府采购质疑和投诉办法》的要求，在法定质疑期内以书面形式或通过电子交易系统提出质疑，超出法定质疑期提交的质疑将被拒绝。针对同一采购程序环节的质疑应一次性提出。</w:t>
      </w:r>
    </w:p>
    <w:p>
      <w:pPr>
        <w:widowControl/>
        <w:spacing w:line="500" w:lineRule="exact"/>
        <w:ind w:firstLine="420" w:firstLineChars="200"/>
        <w:jc w:val="left"/>
        <w:rPr>
          <w:rFonts w:ascii="宋体" w:hAnsi="宋体"/>
          <w:szCs w:val="21"/>
        </w:rPr>
      </w:pPr>
      <w:r>
        <w:rPr>
          <w:rFonts w:hint="eastAsia" w:ascii="宋体" w:hAnsi="宋体"/>
          <w:szCs w:val="21"/>
        </w:rPr>
        <w:t>32.3采购代理机构质疑函接收部门、联系电话和通讯地址，见投标人须知前附表。</w:t>
      </w:r>
    </w:p>
    <w:p>
      <w:pPr>
        <w:widowControl/>
        <w:spacing w:line="500" w:lineRule="exact"/>
        <w:ind w:firstLine="420" w:firstLineChars="200"/>
        <w:jc w:val="left"/>
        <w:rPr>
          <w:rFonts w:ascii="宋体" w:hAnsi="宋体"/>
          <w:szCs w:val="21"/>
        </w:rPr>
      </w:pPr>
      <w:r>
        <w:rPr>
          <w:rFonts w:hint="eastAsia" w:ascii="宋体" w:hAnsi="宋体"/>
          <w:szCs w:val="21"/>
        </w:rPr>
        <w:t>32.4质疑供应商对采购人、采购代理机构的答复不满意， 或采购人、采购代理机构未在规定时间内做出答复的，可以在答复期满后 15 个工作日内向监督管理部门提起投诉。</w:t>
      </w:r>
    </w:p>
    <w:p>
      <w:pPr>
        <w:pStyle w:val="56"/>
        <w:widowControl w:val="0"/>
        <w:spacing w:before="0" w:beforeAutospacing="0" w:after="0" w:afterAutospacing="0" w:line="400" w:lineRule="exact"/>
        <w:ind w:firstLine="420" w:firstLineChars="200"/>
        <w:rPr>
          <w:rFonts w:ascii="宋体" w:hAnsi="宋体" w:eastAsia="宋体" w:cs="Times New Roman"/>
          <w:kern w:val="2"/>
          <w:sz w:val="21"/>
          <w:szCs w:val="21"/>
        </w:rPr>
      </w:pPr>
      <w:r>
        <w:rPr>
          <w:rFonts w:ascii="宋体" w:hAnsi="宋体" w:eastAsia="宋体" w:cs="Times New Roman"/>
          <w:kern w:val="2"/>
          <w:sz w:val="21"/>
          <w:szCs w:val="21"/>
        </w:rPr>
        <w:t>3</w:t>
      </w:r>
      <w:r>
        <w:rPr>
          <w:rFonts w:hint="eastAsia" w:ascii="宋体" w:hAnsi="宋体" w:eastAsia="宋体" w:cs="Times New Roman"/>
          <w:kern w:val="2"/>
          <w:sz w:val="21"/>
          <w:szCs w:val="21"/>
        </w:rPr>
        <w:t>3、未尽事宜</w:t>
      </w:r>
    </w:p>
    <w:p>
      <w:pPr>
        <w:pStyle w:val="56"/>
        <w:widowControl w:val="0"/>
        <w:spacing w:before="0" w:beforeAutospacing="0" w:after="0" w:afterAutospacing="0" w:line="400" w:lineRule="exact"/>
        <w:ind w:firstLine="420" w:firstLineChars="200"/>
        <w:rPr>
          <w:rFonts w:ascii="宋体" w:hAnsi="宋体" w:eastAsia="宋体" w:cs="Times New Roman"/>
          <w:kern w:val="2"/>
          <w:sz w:val="21"/>
          <w:szCs w:val="21"/>
        </w:rPr>
      </w:pPr>
      <w:r>
        <w:rPr>
          <w:rFonts w:hint="eastAsia" w:ascii="宋体" w:hAnsi="宋体" w:eastAsia="宋体" w:cs="Times New Roman"/>
          <w:kern w:val="2"/>
          <w:sz w:val="21"/>
          <w:szCs w:val="21"/>
        </w:rPr>
        <w:t>依据《政府采购竞争性磋商采购方式管理暂行办法》并参照《中华人民共和国政府采购法》、《中华人民共和国政府采购法实施条例》及其他有关法律法规规定执行。</w:t>
      </w:r>
    </w:p>
    <w:p>
      <w:pPr>
        <w:rPr>
          <w:rFonts w:ascii="宋体" w:cs="宋体"/>
          <w:b/>
          <w:bCs/>
          <w:snapToGrid w:val="0"/>
          <w:kern w:val="0"/>
          <w:sz w:val="32"/>
          <w:szCs w:val="32"/>
        </w:rPr>
      </w:pPr>
    </w:p>
    <w:p>
      <w:pPr>
        <w:rPr>
          <w:rFonts w:ascii="宋体" w:cs="宋体"/>
          <w:b/>
          <w:bCs/>
          <w:snapToGrid w:val="0"/>
          <w:kern w:val="0"/>
          <w:sz w:val="32"/>
          <w:szCs w:val="32"/>
        </w:rPr>
      </w:pPr>
      <w:r>
        <w:rPr>
          <w:rFonts w:ascii="宋体" w:cs="宋体"/>
          <w:b/>
          <w:bCs/>
          <w:snapToGrid w:val="0"/>
          <w:kern w:val="0"/>
          <w:sz w:val="32"/>
          <w:szCs w:val="32"/>
        </w:rPr>
        <w:br w:type="page"/>
      </w:r>
    </w:p>
    <w:p>
      <w:pPr>
        <w:pStyle w:val="8"/>
        <w:spacing w:before="62" w:beforeLines="20" w:after="62" w:afterLines="20" w:line="480" w:lineRule="exact"/>
        <w:ind w:firstLine="0" w:firstLineChars="0"/>
        <w:jc w:val="center"/>
        <w:rPr>
          <w:rFonts w:ascii="Arial" w:hAnsi="Arial"/>
          <w:kern w:val="2"/>
          <w:sz w:val="32"/>
          <w:szCs w:val="32"/>
          <w:lang w:val="zh-CN"/>
        </w:rPr>
      </w:pPr>
      <w:bookmarkStart w:id="113" w:name="_Toc260"/>
      <w:bookmarkStart w:id="114" w:name="_Toc54941339"/>
      <w:bookmarkStart w:id="115" w:name="_Toc13404"/>
      <w:r>
        <w:rPr>
          <w:rFonts w:hint="eastAsia" w:ascii="Arial" w:hAnsi="Arial"/>
          <w:kern w:val="2"/>
          <w:sz w:val="32"/>
          <w:szCs w:val="32"/>
        </w:rPr>
        <w:t>第三章</w:t>
      </w:r>
      <w:r>
        <w:rPr>
          <w:rFonts w:ascii="Arial" w:hAnsi="Arial"/>
          <w:kern w:val="2"/>
          <w:sz w:val="32"/>
          <w:szCs w:val="32"/>
        </w:rPr>
        <w:t xml:space="preserve">  </w:t>
      </w:r>
      <w:bookmarkStart w:id="116" w:name="_Toc439316879"/>
      <w:r>
        <w:rPr>
          <w:rFonts w:ascii="Arial" w:hAnsi="Arial"/>
          <w:kern w:val="2"/>
          <w:sz w:val="32"/>
          <w:szCs w:val="32"/>
          <w:lang w:val="zh-CN"/>
        </w:rPr>
        <w:t xml:space="preserve">  </w:t>
      </w:r>
      <w:bookmarkEnd w:id="113"/>
      <w:bookmarkEnd w:id="114"/>
      <w:bookmarkEnd w:id="115"/>
      <w:bookmarkEnd w:id="116"/>
      <w:r>
        <w:rPr>
          <w:rFonts w:hint="eastAsia" w:ascii="Arial" w:hAnsi="Arial"/>
          <w:kern w:val="2"/>
          <w:sz w:val="32"/>
          <w:szCs w:val="32"/>
          <w:lang w:val="zh-CN"/>
        </w:rPr>
        <w:t>货物需求及技术要求</w:t>
      </w:r>
    </w:p>
    <w:p>
      <w:pPr>
        <w:widowControl/>
        <w:spacing w:line="500" w:lineRule="exact"/>
        <w:ind w:firstLine="430"/>
        <w:jc w:val="left"/>
        <w:rPr>
          <w:rFonts w:ascii="宋体" w:hAnsi="宋体" w:cs="宋体"/>
          <w:b/>
          <w:bCs/>
          <w:color w:val="auto"/>
          <w:szCs w:val="21"/>
          <w:highlight w:val="none"/>
        </w:rPr>
      </w:pPr>
      <w:r>
        <w:rPr>
          <w:rFonts w:hint="eastAsia" w:ascii="宋体" w:hAnsi="宋体" w:cs="宋体"/>
          <w:b/>
          <w:bCs/>
          <w:color w:val="auto"/>
          <w:szCs w:val="21"/>
          <w:highlight w:val="none"/>
        </w:rPr>
        <w:t>为鼓励不同品牌的充分竞争，如某设备的某技术参数或要求属于个别品牌专有，则该技术参数及要求不具有限制性，供应商可对该参数或要求进行适当调整，但这种调整整体上要优于或相当于竞争性磋商文件的相关要求，并说明调整理由，且该调整须经磋商小组审核认可。</w:t>
      </w:r>
    </w:p>
    <w:p>
      <w:pPr>
        <w:widowControl/>
        <w:spacing w:line="500" w:lineRule="exact"/>
        <w:ind w:firstLine="405"/>
        <w:jc w:val="left"/>
        <w:rPr>
          <w:rFonts w:ascii="宋体" w:hAnsi="宋体"/>
          <w:b/>
          <w:bCs/>
          <w:color w:val="auto"/>
          <w:szCs w:val="21"/>
          <w:highlight w:val="none"/>
        </w:rPr>
      </w:pPr>
      <w:r>
        <w:rPr>
          <w:rFonts w:hint="eastAsia" w:ascii="宋体" w:hAnsi="宋体"/>
          <w:b/>
          <w:bCs/>
          <w:color w:val="auto"/>
          <w:szCs w:val="21"/>
          <w:highlight w:val="none"/>
        </w:rPr>
        <w:t>1、在采购活动开始前没有获准采购进口产品而开展采购活动的，视同为拒绝采购进口产品。</w:t>
      </w:r>
    </w:p>
    <w:p>
      <w:pPr>
        <w:widowControl/>
        <w:spacing w:line="500" w:lineRule="exact"/>
        <w:ind w:firstLine="405"/>
        <w:jc w:val="left"/>
        <w:rPr>
          <w:rFonts w:hint="eastAsia" w:ascii="宋体" w:hAnsi="宋体"/>
          <w:b/>
          <w:bCs/>
          <w:color w:val="auto"/>
          <w:szCs w:val="21"/>
          <w:highlight w:val="none"/>
        </w:rPr>
      </w:pPr>
      <w:r>
        <w:rPr>
          <w:rFonts w:hint="eastAsia" w:ascii="宋体" w:hAnsi="宋体"/>
          <w:b/>
          <w:bCs/>
          <w:color w:val="auto"/>
          <w:szCs w:val="21"/>
          <w:highlight w:val="none"/>
        </w:rPr>
        <w:t>2、根据“关于印发《政府采购进口产品管理办法》的通知”及“关于政府采购进口产品管理有关问题的通知”的相关规定：下列采购需求中标注进口产品的货物均已履行相关论证手续，经核准采购进口产品，但不限制满足采购文件要求的国内产品参与竞争。未标注进口产品的货物均为拒绝采购进口产品。</w:t>
      </w:r>
    </w:p>
    <w:p>
      <w:pPr>
        <w:ind w:firstLine="420"/>
        <w:rPr>
          <w:rFonts w:ascii="宋体" w:hAnsi="宋体"/>
          <w:b/>
          <w:bCs/>
          <w:color w:val="000000"/>
          <w:sz w:val="24"/>
        </w:rPr>
      </w:pPr>
      <w:r>
        <w:rPr>
          <w:rFonts w:hint="eastAsia" w:ascii="宋体" w:hAnsi="宋体"/>
          <w:b/>
          <w:bCs/>
          <w:color w:val="auto"/>
          <w:szCs w:val="21"/>
          <w:highlight w:val="none"/>
        </w:rPr>
        <w:t>3、成交人提供的货物为进口产品的，供货时须向采购人提供所投进口产品的海关报关单等证明材料。</w:t>
      </w:r>
    </w:p>
    <w:p>
      <w:pPr>
        <w:adjustRightInd w:val="0"/>
        <w:snapToGrid w:val="0"/>
        <w:spacing w:line="360" w:lineRule="auto"/>
        <w:ind w:firstLine="422" w:firstLineChars="200"/>
        <w:rPr>
          <w:rFonts w:ascii="宋体" w:hAnsi="宋体" w:cs="宋体"/>
          <w:b/>
          <w:szCs w:val="21"/>
        </w:rPr>
      </w:pPr>
    </w:p>
    <w:p>
      <w:pPr>
        <w:numPr>
          <w:ilvl w:val="0"/>
          <w:numId w:val="7"/>
        </w:numPr>
        <w:adjustRightInd w:val="0"/>
        <w:snapToGrid w:val="0"/>
        <w:spacing w:line="360" w:lineRule="auto"/>
        <w:ind w:firstLine="422" w:firstLineChars="200"/>
        <w:rPr>
          <w:rFonts w:hint="eastAsia" w:ascii="宋体" w:hAnsi="宋体" w:cs="宋体"/>
          <w:b/>
          <w:szCs w:val="21"/>
        </w:rPr>
      </w:pPr>
      <w:r>
        <w:rPr>
          <w:rFonts w:hint="eastAsia" w:ascii="宋体" w:hAnsi="宋体" w:cs="宋体"/>
          <w:b/>
          <w:szCs w:val="21"/>
          <w:lang w:eastAsia="zh-CN"/>
        </w:rPr>
        <w:t>货物需求及技术要求</w:t>
      </w:r>
    </w:p>
    <w:tbl>
      <w:tblPr>
        <w:tblStyle w:val="60"/>
        <w:tblW w:w="9648" w:type="dxa"/>
        <w:tblInd w:w="-581" w:type="dxa"/>
        <w:shd w:val="clear" w:color="auto" w:fill="auto"/>
        <w:tblLayout w:type="fixed"/>
        <w:tblCellMar>
          <w:top w:w="0" w:type="dxa"/>
          <w:left w:w="108" w:type="dxa"/>
          <w:bottom w:w="0" w:type="dxa"/>
          <w:right w:w="108" w:type="dxa"/>
        </w:tblCellMar>
      </w:tblPr>
      <w:tblGrid>
        <w:gridCol w:w="668"/>
        <w:gridCol w:w="989"/>
        <w:gridCol w:w="5754"/>
        <w:gridCol w:w="587"/>
        <w:gridCol w:w="575"/>
        <w:gridCol w:w="1075"/>
      </w:tblGrid>
      <w:tr>
        <w:tblPrEx>
          <w:shd w:val="clear" w:color="auto" w:fill="auto"/>
          <w:tblCellMar>
            <w:top w:w="0" w:type="dxa"/>
            <w:left w:w="108" w:type="dxa"/>
            <w:bottom w:w="0" w:type="dxa"/>
            <w:right w:w="108" w:type="dxa"/>
          </w:tblCellMar>
        </w:tblPrEx>
        <w:trPr>
          <w:trHeight w:val="300"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b/>
                <w:bCs/>
                <w:color w:val="000000"/>
                <w:sz w:val="20"/>
                <w:szCs w:val="20"/>
                <w:highlight w:val="none"/>
              </w:rPr>
            </w:pPr>
            <w:r>
              <w:rPr>
                <w:rFonts w:hint="eastAsia" w:ascii="宋体" w:hAnsi="宋体"/>
                <w:b/>
                <w:bCs/>
                <w:color w:val="000000"/>
                <w:kern w:val="0"/>
                <w:sz w:val="20"/>
                <w:szCs w:val="20"/>
                <w:highlight w:val="none"/>
                <w:lang w:bidi="ar"/>
              </w:rPr>
              <w:t>序号</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b/>
                <w:bCs/>
                <w:color w:val="000000"/>
                <w:sz w:val="18"/>
                <w:szCs w:val="18"/>
                <w:highlight w:val="none"/>
              </w:rPr>
            </w:pPr>
            <w:r>
              <w:rPr>
                <w:rFonts w:hint="eastAsia" w:ascii="宋体" w:hAnsi="宋体"/>
                <w:b/>
                <w:bCs/>
                <w:color w:val="000000"/>
                <w:kern w:val="0"/>
                <w:sz w:val="18"/>
                <w:szCs w:val="18"/>
                <w:highlight w:val="none"/>
                <w:lang w:bidi="ar"/>
              </w:rPr>
              <w:t>产品名称</w:t>
            </w:r>
          </w:p>
        </w:tc>
        <w:tc>
          <w:tcPr>
            <w:tcW w:w="57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b/>
                <w:bCs/>
                <w:color w:val="000000"/>
                <w:sz w:val="18"/>
                <w:szCs w:val="18"/>
                <w:highlight w:val="none"/>
              </w:rPr>
            </w:pPr>
            <w:r>
              <w:rPr>
                <w:rFonts w:hint="eastAsia" w:ascii="宋体" w:hAnsi="宋体"/>
                <w:b/>
                <w:bCs/>
                <w:color w:val="000000"/>
                <w:kern w:val="0"/>
                <w:sz w:val="18"/>
                <w:szCs w:val="18"/>
                <w:highlight w:val="none"/>
                <w:lang w:bidi="ar"/>
              </w:rPr>
              <w:t>技术参数</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b/>
                <w:bCs/>
                <w:color w:val="000000"/>
                <w:sz w:val="18"/>
                <w:szCs w:val="18"/>
                <w:highlight w:val="none"/>
              </w:rPr>
            </w:pPr>
            <w:r>
              <w:rPr>
                <w:rFonts w:hint="eastAsia" w:ascii="宋体" w:hAnsi="宋体"/>
                <w:b/>
                <w:bCs/>
                <w:color w:val="000000"/>
                <w:kern w:val="0"/>
                <w:sz w:val="18"/>
                <w:szCs w:val="18"/>
                <w:highlight w:val="none"/>
                <w:lang w:bidi="ar"/>
              </w:rPr>
              <w:t>数量</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b/>
                <w:bCs/>
                <w:color w:val="000000"/>
                <w:sz w:val="18"/>
                <w:szCs w:val="18"/>
                <w:highlight w:val="none"/>
              </w:rPr>
            </w:pPr>
            <w:r>
              <w:rPr>
                <w:rFonts w:hint="eastAsia" w:ascii="宋体" w:hAnsi="宋体"/>
                <w:b/>
                <w:bCs/>
                <w:color w:val="000000"/>
                <w:kern w:val="0"/>
                <w:sz w:val="18"/>
                <w:szCs w:val="18"/>
                <w:highlight w:val="none"/>
                <w:lang w:bidi="ar"/>
              </w:rPr>
              <w:t>单位</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b/>
                <w:bCs/>
                <w:color w:val="000000"/>
                <w:kern w:val="0"/>
                <w:sz w:val="18"/>
                <w:szCs w:val="18"/>
                <w:highlight w:val="none"/>
                <w:lang w:bidi="ar"/>
              </w:rPr>
            </w:pPr>
            <w:r>
              <w:rPr>
                <w:rFonts w:hint="eastAsia" w:ascii="宋体" w:hAnsi="宋体"/>
                <w:b/>
                <w:bCs/>
                <w:color w:val="000000"/>
                <w:kern w:val="0"/>
                <w:sz w:val="18"/>
                <w:szCs w:val="18"/>
                <w:highlight w:val="none"/>
                <w:lang w:val="en-US" w:eastAsia="zh-CN" w:bidi="ar"/>
              </w:rPr>
              <w:t>所属行业</w:t>
            </w:r>
          </w:p>
        </w:tc>
      </w:tr>
      <w:tr>
        <w:tblPrEx>
          <w:shd w:val="clear" w:color="auto" w:fill="auto"/>
          <w:tblCellMar>
            <w:top w:w="0" w:type="dxa"/>
            <w:left w:w="108" w:type="dxa"/>
            <w:bottom w:w="0" w:type="dxa"/>
            <w:right w:w="108" w:type="dxa"/>
          </w:tblCellMar>
        </w:tblPrEx>
        <w:trPr>
          <w:trHeight w:val="520"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olor w:val="000000"/>
                <w:sz w:val="20"/>
                <w:szCs w:val="20"/>
                <w:highlight w:val="none"/>
              </w:rPr>
            </w:pPr>
            <w:r>
              <w:rPr>
                <w:rFonts w:hint="eastAsia" w:ascii="宋体" w:hAnsi="宋体"/>
                <w:color w:val="000000"/>
                <w:kern w:val="0"/>
                <w:sz w:val="20"/>
                <w:szCs w:val="20"/>
                <w:highlight w:val="none"/>
                <w:lang w:bidi="ar"/>
              </w:rPr>
              <w:t>1</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olor w:val="000000"/>
                <w:sz w:val="20"/>
                <w:szCs w:val="20"/>
                <w:highlight w:val="none"/>
              </w:rPr>
            </w:pPr>
            <w:r>
              <w:rPr>
                <w:rFonts w:hint="eastAsia" w:ascii="宋体" w:hAnsi="宋体"/>
                <w:color w:val="000000"/>
                <w:kern w:val="0"/>
                <w:sz w:val="20"/>
                <w:szCs w:val="20"/>
                <w:highlight w:val="none"/>
                <w:lang w:bidi="ar"/>
              </w:rPr>
              <w:t>服务器</w:t>
            </w:r>
          </w:p>
        </w:tc>
        <w:tc>
          <w:tcPr>
            <w:tcW w:w="57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textAlignment w:val="center"/>
              <w:rPr>
                <w:rFonts w:hint="eastAsia" w:ascii="宋体" w:hAnsi="宋体"/>
                <w:color w:val="000000"/>
                <w:sz w:val="20"/>
                <w:szCs w:val="20"/>
                <w:highlight w:val="none"/>
              </w:rPr>
            </w:pPr>
            <w:r>
              <w:rPr>
                <w:rFonts w:hint="eastAsia" w:ascii="宋体" w:hAnsi="宋体"/>
                <w:color w:val="000000"/>
                <w:kern w:val="0"/>
                <w:sz w:val="20"/>
                <w:szCs w:val="20"/>
                <w:highlight w:val="none"/>
                <w:lang w:val="en-US" w:eastAsia="zh-CN" w:bidi="ar"/>
              </w:rPr>
              <w:t>2</w:t>
            </w:r>
            <w:r>
              <w:rPr>
                <w:rFonts w:hint="eastAsia" w:ascii="宋体" w:hAnsi="宋体"/>
                <w:color w:val="000000"/>
                <w:kern w:val="0"/>
                <w:sz w:val="20"/>
                <w:szCs w:val="20"/>
                <w:highlight w:val="none"/>
                <w:lang w:bidi="ar"/>
              </w:rPr>
              <w:t>颗处理器/32G内存/2*600G的SAS硬盘/独立阵列卡/550W电源</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olor w:val="000000"/>
                <w:sz w:val="20"/>
                <w:szCs w:val="20"/>
                <w:highlight w:val="none"/>
              </w:rPr>
            </w:pPr>
            <w:r>
              <w:rPr>
                <w:rFonts w:hint="eastAsia" w:ascii="宋体" w:hAnsi="宋体"/>
                <w:color w:val="000000"/>
                <w:kern w:val="0"/>
                <w:sz w:val="20"/>
                <w:szCs w:val="20"/>
                <w:highlight w:val="none"/>
                <w:lang w:bidi="ar"/>
              </w:rPr>
              <w:t>1</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olor w:val="000000"/>
                <w:sz w:val="20"/>
                <w:szCs w:val="20"/>
                <w:highlight w:val="none"/>
              </w:rPr>
            </w:pPr>
            <w:r>
              <w:rPr>
                <w:rFonts w:hint="eastAsia" w:ascii="宋体" w:hAnsi="宋体"/>
                <w:color w:val="000000"/>
                <w:kern w:val="0"/>
                <w:sz w:val="20"/>
                <w:szCs w:val="20"/>
                <w:highlight w:val="none"/>
                <w:lang w:bidi="ar"/>
              </w:rPr>
              <w:t>台</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olor w:val="000000"/>
                <w:kern w:val="0"/>
                <w:sz w:val="20"/>
                <w:szCs w:val="20"/>
                <w:highlight w:val="none"/>
                <w:lang w:bidi="ar"/>
              </w:rPr>
            </w:pPr>
            <w:r>
              <w:rPr>
                <w:rFonts w:ascii="Helvetica" w:hAnsi="Helvetica" w:eastAsia="Helvetica" w:cs="Helvetica"/>
                <w:i w:val="0"/>
                <w:iCs w:val="0"/>
                <w:caps w:val="0"/>
                <w:color w:val="333333"/>
                <w:spacing w:val="0"/>
                <w:sz w:val="18"/>
                <w:szCs w:val="18"/>
                <w:highlight w:val="none"/>
                <w:shd w:val="clear" w:color="auto" w:fill="FFFFFF"/>
              </w:rPr>
              <w:t>软件和信息技术服务业</w:t>
            </w:r>
          </w:p>
        </w:tc>
      </w:tr>
      <w:tr>
        <w:tblPrEx>
          <w:shd w:val="clear" w:color="auto" w:fill="auto"/>
          <w:tblCellMar>
            <w:top w:w="0" w:type="dxa"/>
            <w:left w:w="108" w:type="dxa"/>
            <w:bottom w:w="0" w:type="dxa"/>
            <w:right w:w="108" w:type="dxa"/>
          </w:tblCellMar>
        </w:tblPrEx>
        <w:trPr>
          <w:trHeight w:val="780"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olor w:val="000000"/>
                <w:sz w:val="20"/>
                <w:szCs w:val="20"/>
                <w:highlight w:val="none"/>
              </w:rPr>
            </w:pPr>
            <w:r>
              <w:rPr>
                <w:rFonts w:hint="eastAsia" w:ascii="宋体" w:hAnsi="宋体"/>
                <w:color w:val="000000"/>
                <w:kern w:val="0"/>
                <w:sz w:val="20"/>
                <w:szCs w:val="20"/>
                <w:highlight w:val="none"/>
                <w:lang w:bidi="ar"/>
              </w:rPr>
              <w:t>2</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olor w:val="000000"/>
                <w:sz w:val="20"/>
                <w:szCs w:val="20"/>
                <w:highlight w:val="none"/>
              </w:rPr>
            </w:pPr>
            <w:r>
              <w:rPr>
                <w:rFonts w:hint="eastAsia" w:ascii="宋体" w:hAnsi="宋体"/>
                <w:color w:val="000000"/>
                <w:kern w:val="0"/>
                <w:sz w:val="20"/>
                <w:szCs w:val="20"/>
                <w:highlight w:val="none"/>
                <w:lang w:bidi="ar"/>
              </w:rPr>
              <w:t>管理工作站</w:t>
            </w:r>
          </w:p>
        </w:tc>
        <w:tc>
          <w:tcPr>
            <w:tcW w:w="57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textAlignment w:val="center"/>
              <w:rPr>
                <w:rFonts w:hint="eastAsia" w:ascii="宋体" w:hAnsi="宋体"/>
                <w:color w:val="000000"/>
                <w:sz w:val="20"/>
                <w:szCs w:val="20"/>
                <w:highlight w:val="none"/>
              </w:rPr>
            </w:pPr>
            <w:r>
              <w:rPr>
                <w:rFonts w:hint="eastAsia" w:ascii="宋体" w:hAnsi="宋体"/>
                <w:color w:val="000000"/>
                <w:kern w:val="0"/>
                <w:sz w:val="20"/>
                <w:szCs w:val="20"/>
                <w:highlight w:val="none"/>
                <w:lang w:bidi="ar"/>
              </w:rPr>
              <w:t>8G内存\500G硬盘\intel处理器I5\1G独立显卡\21寸液晶显示器\含键鼠套装</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olor w:val="000000"/>
                <w:sz w:val="20"/>
                <w:szCs w:val="20"/>
                <w:highlight w:val="none"/>
              </w:rPr>
            </w:pPr>
            <w:r>
              <w:rPr>
                <w:rFonts w:hint="eastAsia" w:ascii="宋体" w:hAnsi="宋体"/>
                <w:color w:val="000000"/>
                <w:kern w:val="0"/>
                <w:sz w:val="20"/>
                <w:szCs w:val="20"/>
                <w:highlight w:val="none"/>
                <w:lang w:bidi="ar"/>
              </w:rPr>
              <w:t>1</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olor w:val="000000"/>
                <w:sz w:val="20"/>
                <w:szCs w:val="20"/>
                <w:highlight w:val="none"/>
              </w:rPr>
            </w:pPr>
            <w:r>
              <w:rPr>
                <w:rFonts w:hint="eastAsia" w:ascii="宋体" w:hAnsi="宋体"/>
                <w:color w:val="000000"/>
                <w:kern w:val="0"/>
                <w:sz w:val="20"/>
                <w:szCs w:val="20"/>
                <w:highlight w:val="none"/>
                <w:lang w:bidi="ar"/>
              </w:rPr>
              <w:t>台</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olor w:val="000000"/>
                <w:kern w:val="0"/>
                <w:sz w:val="20"/>
                <w:szCs w:val="20"/>
                <w:highlight w:val="none"/>
                <w:lang w:bidi="ar"/>
              </w:rPr>
            </w:pPr>
            <w:r>
              <w:rPr>
                <w:rFonts w:ascii="Helvetica" w:hAnsi="Helvetica" w:eastAsia="Helvetica" w:cs="Helvetica"/>
                <w:i w:val="0"/>
                <w:iCs w:val="0"/>
                <w:caps w:val="0"/>
                <w:color w:val="333333"/>
                <w:spacing w:val="0"/>
                <w:sz w:val="18"/>
                <w:szCs w:val="18"/>
                <w:highlight w:val="none"/>
                <w:shd w:val="clear" w:color="auto" w:fill="FFFFFF"/>
              </w:rPr>
              <w:t>软件和信息技术服务业</w:t>
            </w:r>
          </w:p>
        </w:tc>
      </w:tr>
      <w:tr>
        <w:tblPrEx>
          <w:shd w:val="clear" w:color="auto" w:fill="auto"/>
          <w:tblCellMar>
            <w:top w:w="0" w:type="dxa"/>
            <w:left w:w="108" w:type="dxa"/>
            <w:bottom w:w="0" w:type="dxa"/>
            <w:right w:w="108" w:type="dxa"/>
          </w:tblCellMar>
        </w:tblPrEx>
        <w:trPr>
          <w:trHeight w:val="90"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olor w:val="000000"/>
                <w:sz w:val="20"/>
                <w:szCs w:val="20"/>
                <w:highlight w:val="none"/>
              </w:rPr>
            </w:pPr>
            <w:r>
              <w:rPr>
                <w:rFonts w:hint="eastAsia" w:ascii="宋体" w:hAnsi="宋体"/>
                <w:color w:val="000000"/>
                <w:kern w:val="0"/>
                <w:sz w:val="20"/>
                <w:szCs w:val="20"/>
                <w:highlight w:val="none"/>
                <w:lang w:bidi="ar"/>
              </w:rPr>
              <w:t>3</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olor w:val="000000"/>
                <w:sz w:val="20"/>
                <w:szCs w:val="20"/>
                <w:highlight w:val="none"/>
              </w:rPr>
            </w:pPr>
            <w:r>
              <w:rPr>
                <w:rFonts w:hint="eastAsia" w:ascii="宋体" w:hAnsi="宋体"/>
                <w:color w:val="000000"/>
                <w:kern w:val="0"/>
                <w:sz w:val="20"/>
                <w:szCs w:val="20"/>
                <w:highlight w:val="none"/>
                <w:lang w:bidi="ar"/>
              </w:rPr>
              <w:t>请销假管理系统</w:t>
            </w:r>
          </w:p>
        </w:tc>
        <w:tc>
          <w:tcPr>
            <w:tcW w:w="57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numPr>
                <w:ilvl w:val="0"/>
                <w:numId w:val="8"/>
              </w:numPr>
              <w:jc w:val="left"/>
              <w:textAlignment w:val="center"/>
              <w:rPr>
                <w:rFonts w:hint="eastAsia" w:ascii="宋体" w:hAnsi="宋体"/>
                <w:color w:val="000000"/>
                <w:kern w:val="0"/>
                <w:sz w:val="20"/>
                <w:szCs w:val="20"/>
                <w:highlight w:val="none"/>
                <w:lang w:bidi="ar"/>
              </w:rPr>
            </w:pPr>
            <w:r>
              <w:rPr>
                <w:rFonts w:hint="eastAsia" w:ascii="宋体" w:hAnsi="宋体"/>
                <w:color w:val="000000"/>
                <w:kern w:val="0"/>
                <w:sz w:val="20"/>
                <w:szCs w:val="20"/>
                <w:highlight w:val="none"/>
                <w:lang w:bidi="ar"/>
              </w:rPr>
              <w:t>支持根据不同请假时长，设置多级审批</w:t>
            </w:r>
          </w:p>
          <w:p>
            <w:pPr>
              <w:widowControl/>
              <w:numPr>
                <w:ilvl w:val="0"/>
                <w:numId w:val="0"/>
              </w:numPr>
              <w:jc w:val="left"/>
              <w:textAlignment w:val="center"/>
              <w:rPr>
                <w:rFonts w:hint="eastAsia" w:ascii="宋体" w:hAnsi="宋体" w:eastAsia="宋体"/>
                <w:sz w:val="21"/>
                <w:szCs w:val="21"/>
                <w:highlight w:val="none"/>
                <w:lang w:val="en-US" w:eastAsia="zh-CN"/>
              </w:rPr>
            </w:pPr>
            <w:r>
              <w:rPr>
                <w:rFonts w:hint="eastAsia" w:ascii="宋体" w:hAnsi="宋体"/>
                <w:color w:val="000000"/>
                <w:kern w:val="0"/>
                <w:sz w:val="20"/>
                <w:szCs w:val="20"/>
                <w:highlight w:val="none"/>
                <w:lang w:val="en-US" w:eastAsia="zh-CN" w:bidi="ar"/>
              </w:rPr>
              <w:t>2、</w:t>
            </w:r>
            <w:r>
              <w:rPr>
                <w:rFonts w:hint="eastAsia" w:ascii="宋体" w:hAnsi="宋体"/>
                <w:color w:val="000000"/>
                <w:kern w:val="0"/>
                <w:sz w:val="20"/>
                <w:szCs w:val="20"/>
                <w:highlight w:val="none"/>
                <w:lang w:bidi="ar"/>
              </w:rPr>
              <w:t>学生可通过移动端、请销假核验一体机设备请假，审核通过后，通过请销假核验一体机核实身份后方可出行</w:t>
            </w:r>
          </w:p>
          <w:p>
            <w:pPr>
              <w:widowControl/>
              <w:numPr>
                <w:ilvl w:val="0"/>
                <w:numId w:val="0"/>
              </w:numPr>
              <w:jc w:val="left"/>
              <w:textAlignment w:val="center"/>
              <w:rPr>
                <w:rFonts w:hint="eastAsia" w:ascii="宋体" w:hAnsi="宋体" w:eastAsia="宋体"/>
                <w:sz w:val="21"/>
                <w:szCs w:val="21"/>
                <w:highlight w:val="none"/>
                <w:lang w:val="en-US" w:eastAsia="zh-CN"/>
              </w:rPr>
            </w:pPr>
            <w:r>
              <w:rPr>
                <w:rFonts w:hint="eastAsia" w:ascii="宋体" w:hAnsi="宋体"/>
                <w:color w:val="000000"/>
                <w:kern w:val="0"/>
                <w:sz w:val="20"/>
                <w:szCs w:val="20"/>
                <w:highlight w:val="none"/>
                <w:lang w:val="en-US" w:eastAsia="zh-CN" w:bidi="ar"/>
              </w:rPr>
              <w:t>3、</w:t>
            </w:r>
            <w:r>
              <w:rPr>
                <w:rFonts w:hint="eastAsia" w:ascii="宋体" w:hAnsi="宋体"/>
                <w:color w:val="000000"/>
                <w:kern w:val="0"/>
                <w:sz w:val="20"/>
                <w:szCs w:val="20"/>
                <w:highlight w:val="none"/>
                <w:lang w:bidi="ar"/>
              </w:rPr>
              <w:t>老师可通过PC端、移动端代学生请假</w:t>
            </w:r>
          </w:p>
          <w:p>
            <w:pPr>
              <w:widowControl/>
              <w:numPr>
                <w:ilvl w:val="0"/>
                <w:numId w:val="0"/>
              </w:numPr>
              <w:jc w:val="left"/>
              <w:textAlignment w:val="center"/>
              <w:rPr>
                <w:rFonts w:hint="eastAsia" w:ascii="宋体" w:hAnsi="宋体" w:eastAsia="宋体"/>
                <w:sz w:val="21"/>
                <w:szCs w:val="21"/>
                <w:highlight w:val="none"/>
                <w:lang w:val="en-US" w:eastAsia="zh-CN"/>
              </w:rPr>
            </w:pPr>
            <w:r>
              <w:rPr>
                <w:rFonts w:hint="eastAsia" w:ascii="宋体" w:hAnsi="宋体"/>
                <w:color w:val="000000"/>
                <w:kern w:val="0"/>
                <w:sz w:val="20"/>
                <w:szCs w:val="20"/>
                <w:highlight w:val="none"/>
                <w:lang w:bidi="ar"/>
              </w:rPr>
              <w:t>4</w:t>
            </w:r>
            <w:r>
              <w:rPr>
                <w:rFonts w:hint="eastAsia" w:ascii="宋体" w:hAnsi="宋体"/>
                <w:color w:val="000000"/>
                <w:kern w:val="0"/>
                <w:sz w:val="20"/>
                <w:szCs w:val="20"/>
                <w:highlight w:val="none"/>
                <w:lang w:eastAsia="zh-CN" w:bidi="ar"/>
              </w:rPr>
              <w:t>、</w:t>
            </w:r>
            <w:r>
              <w:rPr>
                <w:rFonts w:hint="eastAsia" w:ascii="宋体" w:hAnsi="宋体"/>
                <w:color w:val="000000"/>
                <w:kern w:val="0"/>
                <w:sz w:val="20"/>
                <w:szCs w:val="20"/>
                <w:highlight w:val="none"/>
                <w:lang w:bidi="ar"/>
              </w:rPr>
              <w:t>相关审核人可在PC端及移动端审核学生请假信息，支持单个审核及批量审核</w:t>
            </w:r>
          </w:p>
          <w:p>
            <w:pPr>
              <w:widowControl/>
              <w:numPr>
                <w:ilvl w:val="0"/>
                <w:numId w:val="0"/>
              </w:numPr>
              <w:jc w:val="left"/>
              <w:textAlignment w:val="center"/>
              <w:rPr>
                <w:rFonts w:hint="eastAsia" w:ascii="宋体" w:hAnsi="宋体" w:eastAsia="宋体"/>
                <w:sz w:val="21"/>
                <w:szCs w:val="21"/>
                <w:highlight w:val="none"/>
                <w:lang w:val="en-US" w:eastAsia="zh-CN"/>
              </w:rPr>
            </w:pPr>
            <w:r>
              <w:rPr>
                <w:rFonts w:hint="eastAsia" w:ascii="宋体" w:hAnsi="宋体"/>
                <w:color w:val="000000"/>
                <w:kern w:val="0"/>
                <w:sz w:val="20"/>
                <w:szCs w:val="20"/>
                <w:highlight w:val="none"/>
                <w:lang w:bidi="ar"/>
              </w:rPr>
              <w:t>5</w:t>
            </w:r>
            <w:r>
              <w:rPr>
                <w:rFonts w:hint="eastAsia" w:ascii="宋体" w:hAnsi="宋体"/>
                <w:color w:val="000000"/>
                <w:kern w:val="0"/>
                <w:sz w:val="20"/>
                <w:szCs w:val="20"/>
                <w:highlight w:val="none"/>
                <w:lang w:eastAsia="zh-CN" w:bidi="ar"/>
              </w:rPr>
              <w:t>、</w:t>
            </w:r>
            <w:r>
              <w:rPr>
                <w:rFonts w:hint="eastAsia" w:ascii="宋体" w:hAnsi="宋体"/>
                <w:color w:val="000000"/>
                <w:kern w:val="0"/>
                <w:sz w:val="20"/>
                <w:szCs w:val="20"/>
                <w:highlight w:val="none"/>
                <w:lang w:bidi="ar"/>
              </w:rPr>
              <w:t>支持按天、按月、按时间段查看学生请假信</w:t>
            </w:r>
            <w:r>
              <w:rPr>
                <w:rFonts w:hint="eastAsia" w:ascii="宋体" w:hAnsi="宋体"/>
                <w:color w:val="000000"/>
                <w:kern w:val="0"/>
                <w:sz w:val="20"/>
                <w:szCs w:val="20"/>
                <w:highlight w:val="none"/>
                <w:lang w:eastAsia="zh-CN" w:bidi="ar"/>
              </w:rPr>
              <w:t>；</w:t>
            </w:r>
          </w:p>
          <w:p>
            <w:pPr>
              <w:widowControl/>
              <w:numPr>
                <w:ilvl w:val="0"/>
                <w:numId w:val="0"/>
              </w:numPr>
              <w:jc w:val="left"/>
              <w:textAlignment w:val="center"/>
              <w:rPr>
                <w:rFonts w:hint="eastAsia" w:ascii="宋体" w:hAnsi="宋体" w:eastAsia="宋体"/>
                <w:sz w:val="21"/>
                <w:szCs w:val="21"/>
                <w:highlight w:val="none"/>
                <w:lang w:val="en-US" w:eastAsia="zh-CN"/>
              </w:rPr>
            </w:pPr>
            <w:r>
              <w:rPr>
                <w:rFonts w:hint="eastAsia" w:ascii="宋体" w:hAnsi="宋体"/>
                <w:color w:val="000000"/>
                <w:kern w:val="0"/>
                <w:sz w:val="20"/>
                <w:szCs w:val="20"/>
                <w:highlight w:val="none"/>
                <w:lang w:bidi="ar"/>
              </w:rPr>
              <w:t>6</w:t>
            </w:r>
            <w:r>
              <w:rPr>
                <w:rFonts w:hint="eastAsia" w:ascii="宋体" w:hAnsi="宋体"/>
                <w:color w:val="000000"/>
                <w:kern w:val="0"/>
                <w:sz w:val="20"/>
                <w:szCs w:val="20"/>
                <w:highlight w:val="none"/>
                <w:lang w:eastAsia="zh-CN" w:bidi="ar"/>
              </w:rPr>
              <w:t>、</w:t>
            </w:r>
            <w:r>
              <w:rPr>
                <w:rFonts w:hint="eastAsia" w:ascii="宋体" w:hAnsi="宋体"/>
                <w:color w:val="000000"/>
                <w:kern w:val="0"/>
                <w:sz w:val="20"/>
                <w:szCs w:val="20"/>
                <w:highlight w:val="none"/>
                <w:lang w:bidi="ar"/>
              </w:rPr>
              <w:t>可查看各院系请假人次及学生人数，点击院系可查看院系下各班级的请假人次及学生人数</w:t>
            </w:r>
            <w:r>
              <w:rPr>
                <w:rFonts w:hint="eastAsia" w:ascii="宋体" w:hAnsi="宋体"/>
                <w:color w:val="000000"/>
                <w:kern w:val="0"/>
                <w:sz w:val="20"/>
                <w:szCs w:val="20"/>
                <w:highlight w:val="none"/>
                <w:lang w:eastAsia="zh-CN" w:bidi="ar"/>
              </w:rPr>
              <w:t>；</w:t>
            </w:r>
          </w:p>
          <w:p>
            <w:pPr>
              <w:widowControl/>
              <w:numPr>
                <w:ilvl w:val="0"/>
                <w:numId w:val="0"/>
              </w:numPr>
              <w:jc w:val="left"/>
              <w:textAlignment w:val="center"/>
              <w:rPr>
                <w:rFonts w:hint="default" w:ascii="宋体" w:hAnsi="宋体" w:eastAsia="宋体"/>
                <w:sz w:val="21"/>
                <w:szCs w:val="21"/>
                <w:highlight w:val="none"/>
                <w:lang w:val="en-US" w:eastAsia="zh-CN"/>
              </w:rPr>
            </w:pPr>
            <w:r>
              <w:rPr>
                <w:rFonts w:hint="eastAsia" w:ascii="宋体" w:hAnsi="宋体"/>
                <w:color w:val="000000"/>
                <w:kern w:val="0"/>
                <w:sz w:val="20"/>
                <w:szCs w:val="20"/>
                <w:highlight w:val="none"/>
                <w:lang w:bidi="ar"/>
              </w:rPr>
              <w:t>7</w:t>
            </w:r>
            <w:r>
              <w:rPr>
                <w:rFonts w:hint="eastAsia" w:ascii="宋体" w:hAnsi="宋体"/>
                <w:color w:val="000000"/>
                <w:kern w:val="0"/>
                <w:sz w:val="20"/>
                <w:szCs w:val="20"/>
                <w:highlight w:val="none"/>
                <w:lang w:eastAsia="zh-CN" w:bidi="ar"/>
              </w:rPr>
              <w:t>、</w:t>
            </w:r>
            <w:r>
              <w:rPr>
                <w:rFonts w:hint="eastAsia" w:ascii="宋体" w:hAnsi="宋体"/>
                <w:color w:val="000000"/>
                <w:kern w:val="0"/>
                <w:sz w:val="20"/>
                <w:szCs w:val="20"/>
                <w:highlight w:val="none"/>
                <w:lang w:bidi="ar"/>
              </w:rPr>
              <w:t>可根据学校实际情况进行二次开发定制功能需求</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olor w:val="000000"/>
                <w:sz w:val="20"/>
                <w:szCs w:val="20"/>
                <w:highlight w:val="none"/>
              </w:rPr>
            </w:pPr>
            <w:r>
              <w:rPr>
                <w:rFonts w:hint="eastAsia" w:ascii="宋体" w:hAnsi="宋体"/>
                <w:color w:val="000000"/>
                <w:kern w:val="0"/>
                <w:sz w:val="20"/>
                <w:szCs w:val="20"/>
                <w:highlight w:val="none"/>
                <w:lang w:bidi="ar"/>
              </w:rPr>
              <w:t>1</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olor w:val="000000"/>
                <w:sz w:val="20"/>
                <w:szCs w:val="20"/>
                <w:highlight w:val="none"/>
              </w:rPr>
            </w:pPr>
            <w:r>
              <w:rPr>
                <w:rFonts w:hint="eastAsia" w:ascii="宋体" w:hAnsi="宋体"/>
                <w:color w:val="000000"/>
                <w:kern w:val="0"/>
                <w:sz w:val="20"/>
                <w:szCs w:val="20"/>
                <w:highlight w:val="none"/>
                <w:lang w:bidi="ar"/>
              </w:rPr>
              <w:t>套</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olor w:val="000000"/>
                <w:kern w:val="0"/>
                <w:sz w:val="20"/>
                <w:szCs w:val="20"/>
                <w:highlight w:val="none"/>
                <w:lang w:bidi="ar"/>
              </w:rPr>
            </w:pPr>
            <w:r>
              <w:rPr>
                <w:rFonts w:ascii="Helvetica" w:hAnsi="Helvetica" w:eastAsia="Helvetica" w:cs="Helvetica"/>
                <w:i w:val="0"/>
                <w:iCs w:val="0"/>
                <w:caps w:val="0"/>
                <w:color w:val="333333"/>
                <w:spacing w:val="0"/>
                <w:sz w:val="18"/>
                <w:szCs w:val="18"/>
                <w:highlight w:val="none"/>
                <w:shd w:val="clear" w:color="auto" w:fill="FFFFFF"/>
              </w:rPr>
              <w:t>软件和信息技术服务业</w:t>
            </w:r>
          </w:p>
        </w:tc>
      </w:tr>
      <w:tr>
        <w:tblPrEx>
          <w:shd w:val="clear" w:color="auto" w:fill="auto"/>
          <w:tblCellMar>
            <w:top w:w="0" w:type="dxa"/>
            <w:left w:w="108" w:type="dxa"/>
            <w:bottom w:w="0" w:type="dxa"/>
            <w:right w:w="108" w:type="dxa"/>
          </w:tblCellMar>
        </w:tblPrEx>
        <w:trPr>
          <w:trHeight w:val="2793"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olor w:val="000000"/>
                <w:sz w:val="20"/>
                <w:szCs w:val="20"/>
                <w:highlight w:val="none"/>
              </w:rPr>
            </w:pPr>
            <w:r>
              <w:rPr>
                <w:rFonts w:hint="eastAsia" w:ascii="宋体" w:hAnsi="宋体"/>
                <w:color w:val="000000"/>
                <w:kern w:val="0"/>
                <w:sz w:val="20"/>
                <w:szCs w:val="20"/>
                <w:highlight w:val="none"/>
                <w:lang w:bidi="ar"/>
              </w:rPr>
              <w:t>4</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olor w:val="000000"/>
                <w:sz w:val="20"/>
                <w:szCs w:val="20"/>
                <w:highlight w:val="none"/>
              </w:rPr>
            </w:pPr>
            <w:r>
              <w:rPr>
                <w:rFonts w:hint="eastAsia" w:ascii="宋体" w:hAnsi="宋体"/>
                <w:color w:val="000000"/>
                <w:kern w:val="0"/>
                <w:sz w:val="20"/>
                <w:szCs w:val="20"/>
                <w:highlight w:val="none"/>
                <w:lang w:bidi="ar"/>
              </w:rPr>
              <w:t>在线报修管理系统</w:t>
            </w:r>
          </w:p>
        </w:tc>
        <w:tc>
          <w:tcPr>
            <w:tcW w:w="57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textAlignment w:val="center"/>
              <w:rPr>
                <w:rFonts w:hint="eastAsia" w:ascii="宋体" w:hAnsi="宋体" w:eastAsia="宋体"/>
                <w:color w:val="000000"/>
                <w:kern w:val="0"/>
                <w:sz w:val="20"/>
                <w:szCs w:val="20"/>
                <w:highlight w:val="none"/>
                <w:lang w:eastAsia="zh-CN" w:bidi="ar"/>
              </w:rPr>
            </w:pPr>
            <w:r>
              <w:rPr>
                <w:rFonts w:hint="eastAsia" w:ascii="宋体" w:hAnsi="宋体"/>
                <w:color w:val="000000"/>
                <w:kern w:val="0"/>
                <w:sz w:val="20"/>
                <w:szCs w:val="20"/>
                <w:highlight w:val="none"/>
                <w:lang w:bidi="ar"/>
              </w:rPr>
              <w:t>1</w:t>
            </w:r>
            <w:r>
              <w:rPr>
                <w:rFonts w:hint="eastAsia" w:ascii="宋体" w:hAnsi="宋体"/>
                <w:color w:val="000000"/>
                <w:kern w:val="0"/>
                <w:sz w:val="20"/>
                <w:szCs w:val="20"/>
                <w:highlight w:val="none"/>
                <w:lang w:eastAsia="zh-CN" w:bidi="ar"/>
              </w:rPr>
              <w:t>、</w:t>
            </w:r>
            <w:r>
              <w:rPr>
                <w:rFonts w:hint="eastAsia" w:ascii="宋体" w:hAnsi="宋体"/>
                <w:color w:val="000000"/>
                <w:kern w:val="0"/>
                <w:sz w:val="20"/>
                <w:szCs w:val="20"/>
                <w:highlight w:val="none"/>
                <w:lang w:bidi="ar"/>
              </w:rPr>
              <w:t>提交申请时支持上传照片；</w:t>
            </w:r>
          </w:p>
          <w:p>
            <w:pPr>
              <w:widowControl/>
              <w:jc w:val="left"/>
              <w:textAlignment w:val="center"/>
              <w:rPr>
                <w:rFonts w:hint="eastAsia" w:ascii="宋体" w:hAnsi="宋体" w:eastAsia="宋体"/>
                <w:color w:val="000000"/>
                <w:kern w:val="0"/>
                <w:sz w:val="20"/>
                <w:szCs w:val="20"/>
                <w:highlight w:val="none"/>
                <w:lang w:eastAsia="zh-CN" w:bidi="ar"/>
              </w:rPr>
            </w:pPr>
            <w:r>
              <w:rPr>
                <w:rFonts w:hint="eastAsia" w:ascii="宋体" w:hAnsi="宋体"/>
                <w:color w:val="000000"/>
                <w:kern w:val="0"/>
                <w:sz w:val="20"/>
                <w:szCs w:val="20"/>
                <w:highlight w:val="none"/>
                <w:lang w:bidi="ar"/>
              </w:rPr>
              <w:t>2</w:t>
            </w:r>
            <w:r>
              <w:rPr>
                <w:rFonts w:hint="eastAsia" w:ascii="宋体" w:hAnsi="宋体"/>
                <w:color w:val="000000"/>
                <w:kern w:val="0"/>
                <w:sz w:val="20"/>
                <w:szCs w:val="20"/>
                <w:highlight w:val="none"/>
                <w:lang w:eastAsia="zh-CN" w:bidi="ar"/>
              </w:rPr>
              <w:t>、</w:t>
            </w:r>
            <w:r>
              <w:rPr>
                <w:rFonts w:hint="eastAsia" w:ascii="宋体" w:hAnsi="宋体"/>
                <w:color w:val="000000"/>
                <w:kern w:val="0"/>
                <w:sz w:val="20"/>
                <w:szCs w:val="20"/>
                <w:highlight w:val="none"/>
                <w:lang w:bidi="ar"/>
              </w:rPr>
              <w:t>支持向维修工人手机端推送工单，支持维修工人向报修人留言和登记所用耗材</w:t>
            </w:r>
          </w:p>
          <w:p>
            <w:pPr>
              <w:widowControl/>
              <w:jc w:val="left"/>
              <w:textAlignment w:val="center"/>
              <w:rPr>
                <w:rFonts w:hint="eastAsia" w:ascii="宋体" w:hAnsi="宋体" w:eastAsia="宋体"/>
                <w:color w:val="000000"/>
                <w:kern w:val="0"/>
                <w:sz w:val="20"/>
                <w:szCs w:val="20"/>
                <w:highlight w:val="none"/>
                <w:lang w:eastAsia="zh-CN" w:bidi="ar"/>
              </w:rPr>
            </w:pPr>
            <w:r>
              <w:rPr>
                <w:rFonts w:hint="eastAsia" w:ascii="宋体" w:hAnsi="宋体"/>
                <w:color w:val="000000"/>
                <w:kern w:val="0"/>
                <w:sz w:val="20"/>
                <w:szCs w:val="20"/>
                <w:highlight w:val="none"/>
                <w:lang w:bidi="ar"/>
              </w:rPr>
              <w:t>3</w:t>
            </w:r>
            <w:r>
              <w:rPr>
                <w:rFonts w:hint="eastAsia" w:ascii="宋体" w:hAnsi="宋体"/>
                <w:color w:val="000000"/>
                <w:kern w:val="0"/>
                <w:sz w:val="20"/>
                <w:szCs w:val="20"/>
                <w:highlight w:val="none"/>
                <w:lang w:eastAsia="zh-CN" w:bidi="ar"/>
              </w:rPr>
              <w:t>、</w:t>
            </w:r>
            <w:r>
              <w:rPr>
                <w:rFonts w:hint="eastAsia" w:ascii="宋体" w:hAnsi="宋体"/>
                <w:color w:val="000000"/>
                <w:kern w:val="0"/>
                <w:sz w:val="20"/>
                <w:szCs w:val="20"/>
                <w:highlight w:val="none"/>
                <w:lang w:bidi="ar"/>
              </w:rPr>
              <w:t>★支持用户提交报修申请、查看工单状态、维修进度展示等，</w:t>
            </w:r>
            <w:r>
              <w:rPr>
                <w:rStyle w:val="425"/>
                <w:rFonts w:hint="default"/>
                <w:b w:val="0"/>
                <w:bCs w:val="0"/>
                <w:highlight w:val="none"/>
                <w:lang w:bidi="ar"/>
              </w:rPr>
              <w:t>投标文件中</w:t>
            </w:r>
            <w:r>
              <w:rPr>
                <w:rFonts w:hint="eastAsia" w:ascii="宋体" w:hAnsi="宋体"/>
                <w:color w:val="000000"/>
                <w:kern w:val="0"/>
                <w:sz w:val="20"/>
                <w:szCs w:val="20"/>
                <w:highlight w:val="none"/>
                <w:lang w:bidi="ar"/>
              </w:rPr>
              <w:t>提供</w:t>
            </w:r>
            <w:r>
              <w:rPr>
                <w:rFonts w:hint="eastAsia" w:ascii="宋体" w:hAnsi="宋体"/>
                <w:color w:val="000000"/>
                <w:kern w:val="0"/>
                <w:sz w:val="20"/>
                <w:szCs w:val="20"/>
                <w:highlight w:val="none"/>
                <w:lang w:val="en-US" w:eastAsia="zh-CN" w:bidi="ar"/>
              </w:rPr>
              <w:t>第三方</w:t>
            </w:r>
            <w:r>
              <w:rPr>
                <w:rFonts w:hint="eastAsia" w:ascii="宋体" w:hAnsi="宋体"/>
                <w:color w:val="000000"/>
                <w:kern w:val="0"/>
                <w:sz w:val="20"/>
                <w:szCs w:val="20"/>
                <w:highlight w:val="none"/>
                <w:lang w:bidi="ar"/>
              </w:rPr>
              <w:t>软件评测</w:t>
            </w:r>
            <w:r>
              <w:rPr>
                <w:rFonts w:hint="eastAsia" w:ascii="宋体" w:hAnsi="宋体"/>
                <w:color w:val="000000"/>
                <w:kern w:val="0"/>
                <w:sz w:val="20"/>
                <w:szCs w:val="20"/>
                <w:highlight w:val="none"/>
                <w:lang w:val="en-US" w:eastAsia="zh-CN" w:bidi="ar"/>
              </w:rPr>
              <w:t>机构</w:t>
            </w:r>
            <w:r>
              <w:rPr>
                <w:rFonts w:hint="eastAsia" w:ascii="宋体" w:hAnsi="宋体"/>
                <w:color w:val="000000"/>
                <w:kern w:val="0"/>
                <w:sz w:val="20"/>
                <w:szCs w:val="20"/>
                <w:highlight w:val="none"/>
                <w:lang w:bidi="ar"/>
              </w:rPr>
              <w:t>出具的测试报告</w:t>
            </w:r>
            <w:r>
              <w:rPr>
                <w:rFonts w:hint="eastAsia" w:ascii="宋体" w:hAnsi="宋体"/>
                <w:color w:val="000000"/>
                <w:kern w:val="0"/>
                <w:sz w:val="20"/>
                <w:szCs w:val="20"/>
                <w:highlight w:val="none"/>
                <w:lang w:val="en-US" w:eastAsia="zh-CN" w:bidi="ar"/>
              </w:rPr>
              <w:t>复印件</w:t>
            </w:r>
            <w:r>
              <w:rPr>
                <w:rFonts w:hint="eastAsia" w:ascii="宋体" w:hAnsi="宋体"/>
                <w:color w:val="000000"/>
                <w:kern w:val="0"/>
                <w:sz w:val="20"/>
                <w:szCs w:val="20"/>
                <w:highlight w:val="none"/>
                <w:lang w:bidi="ar"/>
              </w:rPr>
              <w:t>（报告须明确响应此项功能指标）；</w:t>
            </w:r>
          </w:p>
          <w:p>
            <w:pPr>
              <w:widowControl/>
              <w:jc w:val="left"/>
              <w:textAlignment w:val="center"/>
              <w:rPr>
                <w:rFonts w:hint="eastAsia" w:ascii="宋体" w:hAnsi="宋体"/>
                <w:color w:val="000000"/>
                <w:sz w:val="20"/>
                <w:szCs w:val="20"/>
                <w:highlight w:val="none"/>
              </w:rPr>
            </w:pPr>
            <w:r>
              <w:rPr>
                <w:rFonts w:hint="eastAsia" w:ascii="宋体" w:hAnsi="宋体"/>
                <w:color w:val="000000"/>
                <w:kern w:val="0"/>
                <w:sz w:val="20"/>
                <w:szCs w:val="20"/>
                <w:highlight w:val="none"/>
                <w:lang w:bidi="ar"/>
              </w:rPr>
              <w:t>4</w:t>
            </w:r>
            <w:r>
              <w:rPr>
                <w:rFonts w:hint="eastAsia" w:ascii="宋体" w:hAnsi="宋体"/>
                <w:color w:val="000000"/>
                <w:kern w:val="0"/>
                <w:sz w:val="20"/>
                <w:szCs w:val="20"/>
                <w:highlight w:val="none"/>
                <w:lang w:eastAsia="zh-CN" w:bidi="ar"/>
              </w:rPr>
              <w:t>、</w:t>
            </w:r>
            <w:r>
              <w:rPr>
                <w:rFonts w:hint="eastAsia" w:ascii="宋体" w:hAnsi="宋体"/>
                <w:color w:val="000000"/>
                <w:kern w:val="0"/>
                <w:sz w:val="20"/>
                <w:szCs w:val="20"/>
                <w:highlight w:val="none"/>
                <w:lang w:bidi="ar"/>
              </w:rPr>
              <w:t>★后台支持按工种、区域自动派单或人工派单，</w:t>
            </w:r>
            <w:r>
              <w:rPr>
                <w:rStyle w:val="425"/>
                <w:rFonts w:hint="default"/>
                <w:b w:val="0"/>
                <w:bCs w:val="0"/>
                <w:highlight w:val="none"/>
                <w:lang w:bidi="ar"/>
              </w:rPr>
              <w:t>投标文件中</w:t>
            </w:r>
            <w:r>
              <w:rPr>
                <w:rFonts w:hint="eastAsia" w:ascii="宋体" w:hAnsi="宋体" w:eastAsia="宋体"/>
                <w:sz w:val="21"/>
                <w:szCs w:val="21"/>
                <w:highlight w:val="none"/>
                <w:lang w:val="en-US" w:eastAsia="zh-CN"/>
              </w:rPr>
              <w:t>提供第三方软件评测机构出具的测试报告复印件</w:t>
            </w:r>
            <w:r>
              <w:rPr>
                <w:rFonts w:hint="eastAsia" w:ascii="宋体" w:hAnsi="宋体"/>
                <w:color w:val="000000"/>
                <w:kern w:val="0"/>
                <w:sz w:val="20"/>
                <w:szCs w:val="20"/>
                <w:highlight w:val="none"/>
                <w:lang w:bidi="ar"/>
              </w:rPr>
              <w:t>（报告须明确响应此项功能指标）；</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olor w:val="000000"/>
                <w:sz w:val="20"/>
                <w:szCs w:val="20"/>
                <w:highlight w:val="none"/>
              </w:rPr>
            </w:pPr>
            <w:r>
              <w:rPr>
                <w:rFonts w:hint="eastAsia" w:ascii="宋体" w:hAnsi="宋体"/>
                <w:color w:val="000000"/>
                <w:kern w:val="0"/>
                <w:sz w:val="20"/>
                <w:szCs w:val="20"/>
                <w:highlight w:val="none"/>
                <w:lang w:bidi="ar"/>
              </w:rPr>
              <w:t>1</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olor w:val="000000"/>
                <w:sz w:val="20"/>
                <w:szCs w:val="20"/>
                <w:highlight w:val="none"/>
              </w:rPr>
            </w:pPr>
            <w:r>
              <w:rPr>
                <w:rFonts w:hint="eastAsia" w:ascii="宋体" w:hAnsi="宋体"/>
                <w:color w:val="000000"/>
                <w:kern w:val="0"/>
                <w:sz w:val="20"/>
                <w:szCs w:val="20"/>
                <w:highlight w:val="none"/>
                <w:lang w:bidi="ar"/>
              </w:rPr>
              <w:t>套</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olor w:val="000000"/>
                <w:kern w:val="0"/>
                <w:sz w:val="20"/>
                <w:szCs w:val="20"/>
                <w:highlight w:val="none"/>
                <w:lang w:bidi="ar"/>
              </w:rPr>
            </w:pPr>
            <w:r>
              <w:rPr>
                <w:rFonts w:ascii="Helvetica" w:hAnsi="Helvetica" w:eastAsia="Helvetica" w:cs="Helvetica"/>
                <w:i w:val="0"/>
                <w:iCs w:val="0"/>
                <w:caps w:val="0"/>
                <w:color w:val="333333"/>
                <w:spacing w:val="0"/>
                <w:sz w:val="18"/>
                <w:szCs w:val="18"/>
                <w:highlight w:val="none"/>
                <w:shd w:val="clear" w:color="auto" w:fill="FFFFFF"/>
              </w:rPr>
              <w:t>软件和信息技术服务业</w:t>
            </w:r>
          </w:p>
        </w:tc>
      </w:tr>
      <w:tr>
        <w:tblPrEx>
          <w:shd w:val="clear" w:color="auto" w:fill="auto"/>
          <w:tblCellMar>
            <w:top w:w="0" w:type="dxa"/>
            <w:left w:w="108" w:type="dxa"/>
            <w:bottom w:w="0" w:type="dxa"/>
            <w:right w:w="108" w:type="dxa"/>
          </w:tblCellMar>
        </w:tblPrEx>
        <w:trPr>
          <w:trHeight w:val="5101"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olor w:val="000000"/>
                <w:sz w:val="20"/>
                <w:szCs w:val="20"/>
                <w:highlight w:val="none"/>
              </w:rPr>
            </w:pPr>
            <w:r>
              <w:rPr>
                <w:rFonts w:hint="eastAsia" w:ascii="宋体" w:hAnsi="宋体"/>
                <w:color w:val="000000"/>
                <w:kern w:val="0"/>
                <w:sz w:val="20"/>
                <w:szCs w:val="20"/>
                <w:highlight w:val="none"/>
                <w:lang w:bidi="ar"/>
              </w:rPr>
              <w:t>5</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olor w:val="000000"/>
                <w:sz w:val="20"/>
                <w:szCs w:val="20"/>
                <w:highlight w:val="none"/>
              </w:rPr>
            </w:pPr>
            <w:r>
              <w:rPr>
                <w:rFonts w:hint="eastAsia" w:ascii="宋体" w:hAnsi="宋体"/>
                <w:color w:val="000000"/>
                <w:kern w:val="0"/>
                <w:sz w:val="20"/>
                <w:szCs w:val="20"/>
                <w:highlight w:val="none"/>
                <w:lang w:bidi="ar"/>
              </w:rPr>
              <w:t>通道管理系统</w:t>
            </w:r>
          </w:p>
        </w:tc>
        <w:tc>
          <w:tcPr>
            <w:tcW w:w="57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textAlignment w:val="center"/>
              <w:rPr>
                <w:rFonts w:hint="eastAsia" w:ascii="宋体" w:hAnsi="宋体" w:eastAsia="宋体"/>
                <w:color w:val="000000"/>
                <w:kern w:val="0"/>
                <w:sz w:val="20"/>
                <w:szCs w:val="20"/>
                <w:highlight w:val="none"/>
                <w:lang w:eastAsia="zh-CN" w:bidi="ar"/>
              </w:rPr>
            </w:pPr>
            <w:r>
              <w:rPr>
                <w:rFonts w:hint="eastAsia" w:ascii="宋体" w:hAnsi="宋体"/>
                <w:color w:val="000000"/>
                <w:kern w:val="0"/>
                <w:sz w:val="20"/>
                <w:szCs w:val="20"/>
                <w:highlight w:val="none"/>
                <w:lang w:val="en-US" w:eastAsia="zh-CN" w:bidi="ar"/>
              </w:rPr>
              <w:t>1、</w:t>
            </w:r>
            <w:r>
              <w:rPr>
                <w:rFonts w:hint="eastAsia" w:ascii="宋体" w:hAnsi="宋体"/>
                <w:color w:val="000000"/>
                <w:kern w:val="0"/>
                <w:sz w:val="20"/>
                <w:szCs w:val="20"/>
                <w:highlight w:val="none"/>
                <w:lang w:bidi="ar"/>
              </w:rPr>
              <w:t>系统机制：支持按规则自动授权和授权时段自动下发；</w:t>
            </w:r>
          </w:p>
          <w:p>
            <w:pPr>
              <w:widowControl/>
              <w:jc w:val="left"/>
              <w:textAlignment w:val="center"/>
              <w:rPr>
                <w:rFonts w:hint="eastAsia" w:ascii="宋体" w:hAnsi="宋体" w:eastAsia="宋体"/>
                <w:color w:val="000000"/>
                <w:kern w:val="0"/>
                <w:sz w:val="20"/>
                <w:szCs w:val="20"/>
                <w:highlight w:val="none"/>
                <w:lang w:eastAsia="zh-CN" w:bidi="ar"/>
              </w:rPr>
            </w:pPr>
            <w:r>
              <w:rPr>
                <w:rFonts w:hint="eastAsia" w:ascii="宋体" w:hAnsi="宋体"/>
                <w:color w:val="000000"/>
                <w:kern w:val="0"/>
                <w:sz w:val="20"/>
                <w:szCs w:val="20"/>
                <w:highlight w:val="none"/>
                <w:lang w:val="en-US" w:eastAsia="zh-CN" w:bidi="ar"/>
              </w:rPr>
              <w:t>2、</w:t>
            </w:r>
            <w:r>
              <w:rPr>
                <w:rFonts w:hint="eastAsia" w:ascii="宋体" w:hAnsi="宋体"/>
                <w:color w:val="000000"/>
                <w:kern w:val="0"/>
                <w:sz w:val="20"/>
                <w:szCs w:val="20"/>
                <w:highlight w:val="none"/>
                <w:lang w:bidi="ar"/>
              </w:rPr>
              <w:t>区域统一管理：终端设备归属到“区域”，进行统一授权管理，区域设置支持园区、楼栋、单元、楼层、房间等多种类型；</w:t>
            </w:r>
          </w:p>
          <w:p>
            <w:pPr>
              <w:widowControl/>
              <w:jc w:val="left"/>
              <w:textAlignment w:val="center"/>
              <w:rPr>
                <w:rFonts w:hint="eastAsia" w:ascii="宋体" w:hAnsi="宋体" w:eastAsia="宋体"/>
                <w:color w:val="000000"/>
                <w:kern w:val="0"/>
                <w:sz w:val="20"/>
                <w:szCs w:val="20"/>
                <w:highlight w:val="none"/>
                <w:lang w:eastAsia="zh-CN" w:bidi="ar"/>
              </w:rPr>
            </w:pPr>
            <w:r>
              <w:rPr>
                <w:rFonts w:hint="eastAsia" w:ascii="宋体" w:hAnsi="宋体"/>
                <w:color w:val="000000"/>
                <w:kern w:val="0"/>
                <w:sz w:val="20"/>
                <w:szCs w:val="20"/>
                <w:highlight w:val="none"/>
                <w:lang w:val="en-US" w:eastAsia="zh-CN" w:bidi="ar"/>
              </w:rPr>
              <w:t>3、</w:t>
            </w:r>
            <w:r>
              <w:rPr>
                <w:rFonts w:hint="eastAsia" w:ascii="宋体" w:hAnsi="宋体"/>
                <w:color w:val="000000"/>
                <w:kern w:val="0"/>
                <w:sz w:val="20"/>
                <w:szCs w:val="20"/>
                <w:highlight w:val="none"/>
                <w:lang w:bidi="ar"/>
              </w:rPr>
              <w:t>授权时间段设置：支持授权有效时间段，到期自动生效，过期自动失效，支持按周期授权；</w:t>
            </w:r>
          </w:p>
          <w:p>
            <w:pPr>
              <w:widowControl/>
              <w:jc w:val="left"/>
              <w:textAlignment w:val="center"/>
              <w:rPr>
                <w:rFonts w:hint="eastAsia" w:ascii="宋体" w:hAnsi="宋体" w:eastAsia="宋体"/>
                <w:color w:val="000000"/>
                <w:kern w:val="0"/>
                <w:sz w:val="20"/>
                <w:szCs w:val="20"/>
                <w:highlight w:val="none"/>
                <w:lang w:eastAsia="zh-CN" w:bidi="ar"/>
              </w:rPr>
            </w:pPr>
            <w:r>
              <w:rPr>
                <w:rFonts w:hint="eastAsia" w:ascii="宋体" w:hAnsi="宋体"/>
                <w:color w:val="000000"/>
                <w:kern w:val="0"/>
                <w:sz w:val="20"/>
                <w:szCs w:val="20"/>
                <w:highlight w:val="none"/>
                <w:lang w:val="en-US" w:eastAsia="zh-CN" w:bidi="ar"/>
              </w:rPr>
              <w:t>4、</w:t>
            </w:r>
            <w:r>
              <w:rPr>
                <w:rFonts w:hint="eastAsia" w:ascii="宋体" w:hAnsi="宋体"/>
                <w:color w:val="000000"/>
                <w:kern w:val="0"/>
                <w:sz w:val="20"/>
                <w:szCs w:val="20"/>
                <w:highlight w:val="none"/>
                <w:lang w:bidi="ar"/>
              </w:rPr>
              <w:t>自动授权授禁：支持设置指定部门或人员组与区域或设备组的权限绑定，支持人员或设备信息变化后自动授权/授禁；</w:t>
            </w:r>
          </w:p>
          <w:p>
            <w:pPr>
              <w:widowControl/>
              <w:jc w:val="left"/>
              <w:textAlignment w:val="center"/>
              <w:rPr>
                <w:rFonts w:hint="eastAsia" w:ascii="宋体" w:hAnsi="宋体" w:eastAsia="宋体"/>
                <w:color w:val="000000"/>
                <w:kern w:val="0"/>
                <w:sz w:val="20"/>
                <w:szCs w:val="20"/>
                <w:highlight w:val="none"/>
                <w:lang w:eastAsia="zh-CN" w:bidi="ar"/>
              </w:rPr>
            </w:pPr>
            <w:r>
              <w:rPr>
                <w:rFonts w:hint="eastAsia" w:ascii="宋体" w:hAnsi="宋体"/>
                <w:color w:val="000000"/>
                <w:kern w:val="0"/>
                <w:sz w:val="20"/>
                <w:szCs w:val="20"/>
                <w:highlight w:val="none"/>
                <w:lang w:val="en-US" w:eastAsia="zh-CN" w:bidi="ar"/>
              </w:rPr>
              <w:t>5、</w:t>
            </w:r>
            <w:r>
              <w:rPr>
                <w:rFonts w:hint="eastAsia" w:ascii="宋体" w:hAnsi="宋体"/>
                <w:color w:val="000000"/>
                <w:kern w:val="0"/>
                <w:sz w:val="20"/>
                <w:szCs w:val="20"/>
                <w:highlight w:val="none"/>
                <w:lang w:bidi="ar"/>
              </w:rPr>
              <w:t>断电解锁功能：断电时自动将终端解锁成敞开状态；</w:t>
            </w:r>
          </w:p>
          <w:p>
            <w:pPr>
              <w:widowControl/>
              <w:jc w:val="left"/>
              <w:textAlignment w:val="center"/>
              <w:rPr>
                <w:rFonts w:hint="eastAsia" w:ascii="宋体" w:hAnsi="宋体"/>
                <w:color w:val="000000"/>
                <w:kern w:val="0"/>
                <w:sz w:val="20"/>
                <w:szCs w:val="20"/>
                <w:highlight w:val="none"/>
                <w:lang w:bidi="ar"/>
              </w:rPr>
            </w:pPr>
            <w:r>
              <w:rPr>
                <w:rFonts w:hint="eastAsia" w:ascii="宋体" w:hAnsi="宋体"/>
                <w:color w:val="000000"/>
                <w:kern w:val="0"/>
                <w:sz w:val="20"/>
                <w:szCs w:val="20"/>
                <w:highlight w:val="none"/>
                <w:lang w:val="en-US" w:eastAsia="zh-CN" w:bidi="ar"/>
              </w:rPr>
              <w:t>6、</w:t>
            </w:r>
            <w:r>
              <w:rPr>
                <w:rFonts w:hint="eastAsia" w:ascii="宋体" w:hAnsi="宋体"/>
                <w:color w:val="000000"/>
                <w:kern w:val="0"/>
                <w:sz w:val="20"/>
                <w:szCs w:val="20"/>
                <w:highlight w:val="none"/>
                <w:lang w:bidi="ar"/>
              </w:rPr>
              <w:t>★应用模式：支持常开模式、首卡开门、多卡开门、多门互锁、反潜回，</w:t>
            </w:r>
            <w:r>
              <w:rPr>
                <w:rStyle w:val="425"/>
                <w:rFonts w:hint="default"/>
                <w:b w:val="0"/>
                <w:bCs w:val="0"/>
                <w:highlight w:val="none"/>
                <w:lang w:bidi="ar"/>
              </w:rPr>
              <w:t>投标文件中</w:t>
            </w:r>
            <w:r>
              <w:rPr>
                <w:rFonts w:hint="eastAsia" w:ascii="宋体" w:hAnsi="宋体" w:eastAsia="宋体"/>
                <w:sz w:val="21"/>
                <w:szCs w:val="21"/>
                <w:highlight w:val="none"/>
                <w:lang w:val="en-US" w:eastAsia="zh-CN"/>
              </w:rPr>
              <w:t>提供第三方软件评测机构出具的具有CMA或CNAS标识的测试报告复印件</w:t>
            </w:r>
            <w:r>
              <w:rPr>
                <w:rFonts w:hint="eastAsia" w:ascii="宋体" w:hAnsi="宋体"/>
                <w:color w:val="000000"/>
                <w:kern w:val="0"/>
                <w:sz w:val="20"/>
                <w:szCs w:val="20"/>
                <w:highlight w:val="none"/>
                <w:lang w:bidi="ar"/>
              </w:rPr>
              <w:t>（报告须明确响应此项功能指标）；</w:t>
            </w:r>
          </w:p>
          <w:p>
            <w:pPr>
              <w:widowControl/>
              <w:jc w:val="left"/>
              <w:textAlignment w:val="center"/>
              <w:rPr>
                <w:rFonts w:hint="eastAsia" w:ascii="宋体" w:hAnsi="宋体" w:eastAsia="宋体"/>
                <w:color w:val="000000"/>
                <w:sz w:val="20"/>
                <w:szCs w:val="20"/>
                <w:highlight w:val="none"/>
                <w:lang w:val="en-US" w:eastAsia="zh-CN"/>
              </w:rPr>
            </w:pPr>
            <w:r>
              <w:rPr>
                <w:rFonts w:hint="eastAsia" w:ascii="宋体" w:hAnsi="宋体"/>
                <w:color w:val="000000"/>
                <w:kern w:val="0"/>
                <w:sz w:val="20"/>
                <w:szCs w:val="20"/>
                <w:highlight w:val="none"/>
                <w:lang w:val="en-US" w:eastAsia="zh-CN" w:bidi="ar"/>
              </w:rPr>
              <w:t>7、</w:t>
            </w:r>
            <w:r>
              <w:rPr>
                <w:rFonts w:hint="eastAsia" w:ascii="宋体" w:hAnsi="宋体"/>
                <w:color w:val="000000"/>
                <w:kern w:val="0"/>
                <w:sz w:val="20"/>
                <w:szCs w:val="20"/>
                <w:highlight w:val="none"/>
                <w:lang w:bidi="ar"/>
              </w:rPr>
              <w:t>★</w:t>
            </w:r>
            <w:r>
              <w:rPr>
                <w:rFonts w:hint="eastAsia" w:ascii="宋体" w:hAnsi="宋体" w:eastAsia="宋体"/>
                <w:sz w:val="21"/>
                <w:szCs w:val="21"/>
                <w:highlight w:val="none"/>
                <w:lang w:val="en-US" w:eastAsia="zh-CN"/>
              </w:rPr>
              <w:t>所投通道管理系统具有多种终端集成管理功能：支持集中授权、统一管控，包括门禁控制器、无线门锁、通道闸机等，投标文件中提供第三方软件评测机构出具的具有CMA或CNAS标识的测试报告复印件。</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olor w:val="000000"/>
                <w:sz w:val="20"/>
                <w:szCs w:val="20"/>
                <w:highlight w:val="none"/>
              </w:rPr>
            </w:pPr>
            <w:r>
              <w:rPr>
                <w:rFonts w:hint="eastAsia" w:ascii="宋体" w:hAnsi="宋体"/>
                <w:color w:val="000000"/>
                <w:kern w:val="0"/>
                <w:sz w:val="20"/>
                <w:szCs w:val="20"/>
                <w:highlight w:val="none"/>
                <w:lang w:bidi="ar"/>
              </w:rPr>
              <w:t>1</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olor w:val="000000"/>
                <w:sz w:val="20"/>
                <w:szCs w:val="20"/>
                <w:highlight w:val="none"/>
              </w:rPr>
            </w:pPr>
            <w:r>
              <w:rPr>
                <w:rFonts w:hint="eastAsia" w:ascii="宋体" w:hAnsi="宋体"/>
                <w:color w:val="000000"/>
                <w:kern w:val="0"/>
                <w:sz w:val="20"/>
                <w:szCs w:val="20"/>
                <w:highlight w:val="none"/>
                <w:lang w:bidi="ar"/>
              </w:rPr>
              <w:t>套</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olor w:val="000000"/>
                <w:kern w:val="0"/>
                <w:sz w:val="20"/>
                <w:szCs w:val="20"/>
                <w:highlight w:val="none"/>
                <w:lang w:bidi="ar"/>
              </w:rPr>
            </w:pPr>
            <w:r>
              <w:rPr>
                <w:rFonts w:ascii="Helvetica" w:hAnsi="Helvetica" w:eastAsia="Helvetica" w:cs="Helvetica"/>
                <w:i w:val="0"/>
                <w:iCs w:val="0"/>
                <w:caps w:val="0"/>
                <w:color w:val="333333"/>
                <w:spacing w:val="0"/>
                <w:sz w:val="18"/>
                <w:szCs w:val="18"/>
                <w:highlight w:val="none"/>
                <w:shd w:val="clear" w:color="auto" w:fill="FFFFFF"/>
              </w:rPr>
              <w:t>软件和信息技术服务业</w:t>
            </w:r>
          </w:p>
        </w:tc>
      </w:tr>
      <w:tr>
        <w:tblPrEx>
          <w:shd w:val="clear" w:color="auto" w:fill="auto"/>
          <w:tblCellMar>
            <w:top w:w="0" w:type="dxa"/>
            <w:left w:w="108" w:type="dxa"/>
            <w:bottom w:w="0" w:type="dxa"/>
            <w:right w:w="108" w:type="dxa"/>
          </w:tblCellMar>
        </w:tblPrEx>
        <w:trPr>
          <w:trHeight w:val="3935"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olor w:val="000000"/>
                <w:sz w:val="20"/>
                <w:szCs w:val="20"/>
                <w:highlight w:val="none"/>
              </w:rPr>
            </w:pPr>
            <w:r>
              <w:rPr>
                <w:rFonts w:hint="eastAsia" w:ascii="宋体" w:hAnsi="宋体"/>
                <w:color w:val="000000"/>
                <w:kern w:val="0"/>
                <w:sz w:val="20"/>
                <w:szCs w:val="20"/>
                <w:highlight w:val="none"/>
                <w:lang w:bidi="ar"/>
              </w:rPr>
              <w:t>6</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olor w:val="000000"/>
                <w:sz w:val="20"/>
                <w:szCs w:val="20"/>
                <w:highlight w:val="none"/>
              </w:rPr>
            </w:pPr>
            <w:r>
              <w:rPr>
                <w:rFonts w:hint="eastAsia" w:ascii="宋体" w:hAnsi="宋体"/>
                <w:color w:val="000000"/>
                <w:kern w:val="0"/>
                <w:sz w:val="20"/>
                <w:szCs w:val="20"/>
                <w:highlight w:val="none"/>
                <w:lang w:bidi="ar"/>
              </w:rPr>
              <w:t>控制器</w:t>
            </w:r>
          </w:p>
        </w:tc>
        <w:tc>
          <w:tcPr>
            <w:tcW w:w="57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textAlignment w:val="center"/>
              <w:rPr>
                <w:rFonts w:hint="eastAsia" w:ascii="宋体" w:hAnsi="宋体" w:eastAsia="宋体"/>
                <w:color w:val="000000"/>
                <w:kern w:val="0"/>
                <w:sz w:val="20"/>
                <w:szCs w:val="20"/>
                <w:highlight w:val="none"/>
                <w:lang w:eastAsia="zh-CN" w:bidi="ar"/>
              </w:rPr>
            </w:pPr>
            <w:r>
              <w:rPr>
                <w:rFonts w:hint="eastAsia" w:ascii="宋体" w:hAnsi="宋体"/>
                <w:color w:val="000000"/>
                <w:kern w:val="0"/>
                <w:sz w:val="20"/>
                <w:szCs w:val="20"/>
                <w:highlight w:val="none"/>
                <w:lang w:bidi="ar"/>
              </w:rPr>
              <w:t>1</w:t>
            </w:r>
            <w:r>
              <w:rPr>
                <w:rFonts w:hint="eastAsia" w:ascii="宋体" w:hAnsi="宋体"/>
                <w:color w:val="000000"/>
                <w:kern w:val="0"/>
                <w:sz w:val="20"/>
                <w:szCs w:val="20"/>
                <w:highlight w:val="none"/>
                <w:lang w:eastAsia="zh-CN" w:bidi="ar"/>
              </w:rPr>
              <w:t>、</w:t>
            </w:r>
            <w:r>
              <w:rPr>
                <w:rFonts w:hint="eastAsia" w:ascii="宋体" w:hAnsi="宋体"/>
                <w:color w:val="000000"/>
                <w:kern w:val="0"/>
                <w:sz w:val="20"/>
                <w:szCs w:val="20"/>
                <w:highlight w:val="none"/>
                <w:lang w:bidi="ar"/>
              </w:rPr>
              <w:t>通讯接口： TCP；</w:t>
            </w:r>
          </w:p>
          <w:p>
            <w:pPr>
              <w:widowControl/>
              <w:jc w:val="left"/>
              <w:textAlignment w:val="center"/>
              <w:rPr>
                <w:rFonts w:hint="eastAsia" w:ascii="宋体" w:hAnsi="宋体" w:eastAsia="宋体"/>
                <w:color w:val="000000"/>
                <w:kern w:val="0"/>
                <w:sz w:val="20"/>
                <w:szCs w:val="20"/>
                <w:highlight w:val="none"/>
                <w:lang w:eastAsia="zh-CN" w:bidi="ar"/>
              </w:rPr>
            </w:pPr>
            <w:r>
              <w:rPr>
                <w:rFonts w:hint="eastAsia" w:ascii="宋体" w:hAnsi="宋体"/>
                <w:color w:val="000000"/>
                <w:kern w:val="0"/>
                <w:sz w:val="20"/>
                <w:szCs w:val="20"/>
                <w:highlight w:val="none"/>
                <w:lang w:bidi="ar"/>
              </w:rPr>
              <w:t>2</w:t>
            </w:r>
            <w:r>
              <w:rPr>
                <w:rFonts w:hint="eastAsia" w:ascii="宋体" w:hAnsi="宋体"/>
                <w:color w:val="000000"/>
                <w:kern w:val="0"/>
                <w:sz w:val="20"/>
                <w:szCs w:val="20"/>
                <w:highlight w:val="none"/>
                <w:lang w:eastAsia="zh-CN" w:bidi="ar"/>
              </w:rPr>
              <w:t>、</w:t>
            </w:r>
            <w:r>
              <w:rPr>
                <w:rFonts w:hint="eastAsia" w:ascii="宋体" w:hAnsi="宋体"/>
                <w:color w:val="000000"/>
                <w:kern w:val="0"/>
                <w:sz w:val="20"/>
                <w:szCs w:val="20"/>
                <w:highlight w:val="none"/>
                <w:lang w:bidi="ar"/>
              </w:rPr>
              <w:t>用户数量： 每门≥6万；</w:t>
            </w:r>
          </w:p>
          <w:p>
            <w:pPr>
              <w:widowControl/>
              <w:jc w:val="left"/>
              <w:textAlignment w:val="center"/>
              <w:rPr>
                <w:rFonts w:hint="eastAsia" w:ascii="宋体" w:hAnsi="宋体" w:eastAsia="宋体"/>
                <w:color w:val="000000"/>
                <w:kern w:val="0"/>
                <w:sz w:val="20"/>
                <w:szCs w:val="20"/>
                <w:highlight w:val="none"/>
                <w:lang w:eastAsia="zh-CN" w:bidi="ar"/>
              </w:rPr>
            </w:pPr>
            <w:r>
              <w:rPr>
                <w:rFonts w:hint="eastAsia" w:ascii="宋体" w:hAnsi="宋体"/>
                <w:color w:val="000000"/>
                <w:kern w:val="0"/>
                <w:sz w:val="20"/>
                <w:szCs w:val="20"/>
                <w:highlight w:val="none"/>
                <w:lang w:bidi="ar"/>
              </w:rPr>
              <w:t>3</w:t>
            </w:r>
            <w:r>
              <w:rPr>
                <w:rFonts w:hint="eastAsia" w:ascii="宋体" w:hAnsi="宋体"/>
                <w:color w:val="000000"/>
                <w:kern w:val="0"/>
                <w:sz w:val="20"/>
                <w:szCs w:val="20"/>
                <w:highlight w:val="none"/>
                <w:lang w:eastAsia="zh-CN" w:bidi="ar"/>
              </w:rPr>
              <w:t>、</w:t>
            </w:r>
            <w:r>
              <w:rPr>
                <w:rFonts w:hint="eastAsia" w:ascii="宋体" w:hAnsi="宋体"/>
                <w:color w:val="000000"/>
                <w:kern w:val="0"/>
                <w:sz w:val="20"/>
                <w:szCs w:val="20"/>
                <w:highlight w:val="none"/>
                <w:lang w:bidi="ar"/>
              </w:rPr>
              <w:t>脱机记录： ≥20万；</w:t>
            </w:r>
          </w:p>
          <w:p>
            <w:pPr>
              <w:widowControl/>
              <w:jc w:val="left"/>
              <w:textAlignment w:val="center"/>
              <w:rPr>
                <w:rFonts w:hint="eastAsia" w:ascii="宋体" w:hAnsi="宋体" w:eastAsia="宋体"/>
                <w:color w:val="000000"/>
                <w:kern w:val="0"/>
                <w:sz w:val="20"/>
                <w:szCs w:val="20"/>
                <w:highlight w:val="none"/>
                <w:lang w:eastAsia="zh-CN" w:bidi="ar"/>
              </w:rPr>
            </w:pPr>
            <w:r>
              <w:rPr>
                <w:rFonts w:hint="eastAsia" w:ascii="宋体" w:hAnsi="宋体"/>
                <w:color w:val="000000"/>
                <w:kern w:val="0"/>
                <w:sz w:val="20"/>
                <w:szCs w:val="20"/>
                <w:highlight w:val="none"/>
                <w:lang w:bidi="ar"/>
              </w:rPr>
              <w:t>4</w:t>
            </w:r>
            <w:r>
              <w:rPr>
                <w:rFonts w:hint="eastAsia" w:ascii="宋体" w:hAnsi="宋体"/>
                <w:color w:val="000000"/>
                <w:kern w:val="0"/>
                <w:sz w:val="20"/>
                <w:szCs w:val="20"/>
                <w:highlight w:val="none"/>
                <w:lang w:eastAsia="zh-CN" w:bidi="ar"/>
              </w:rPr>
              <w:t>、</w:t>
            </w:r>
            <w:r>
              <w:rPr>
                <w:rFonts w:hint="eastAsia" w:ascii="宋体" w:hAnsi="宋体"/>
                <w:color w:val="000000"/>
                <w:kern w:val="0"/>
                <w:sz w:val="20"/>
                <w:szCs w:val="20"/>
                <w:highlight w:val="none"/>
                <w:lang w:bidi="ar"/>
              </w:rPr>
              <w:t>读头密码键盘： 支持；</w:t>
            </w:r>
          </w:p>
          <w:p>
            <w:pPr>
              <w:widowControl/>
              <w:jc w:val="left"/>
              <w:textAlignment w:val="center"/>
              <w:rPr>
                <w:rFonts w:hint="eastAsia" w:ascii="宋体" w:hAnsi="宋体" w:eastAsia="宋体"/>
                <w:color w:val="000000"/>
                <w:kern w:val="0"/>
                <w:sz w:val="20"/>
                <w:szCs w:val="20"/>
                <w:highlight w:val="none"/>
                <w:lang w:eastAsia="zh-CN" w:bidi="ar"/>
              </w:rPr>
            </w:pPr>
            <w:r>
              <w:rPr>
                <w:rFonts w:hint="eastAsia" w:ascii="宋体" w:hAnsi="宋体"/>
                <w:color w:val="000000"/>
                <w:kern w:val="0"/>
                <w:sz w:val="20"/>
                <w:szCs w:val="20"/>
                <w:highlight w:val="none"/>
                <w:lang w:bidi="ar"/>
              </w:rPr>
              <w:t>5</w:t>
            </w:r>
            <w:r>
              <w:rPr>
                <w:rFonts w:hint="eastAsia" w:ascii="宋体" w:hAnsi="宋体"/>
                <w:color w:val="000000"/>
                <w:kern w:val="0"/>
                <w:sz w:val="20"/>
                <w:szCs w:val="20"/>
                <w:highlight w:val="none"/>
                <w:lang w:eastAsia="zh-CN" w:bidi="ar"/>
              </w:rPr>
              <w:t>、</w:t>
            </w:r>
            <w:r>
              <w:rPr>
                <w:rFonts w:hint="eastAsia" w:ascii="宋体" w:hAnsi="宋体"/>
                <w:color w:val="000000"/>
                <w:kern w:val="0"/>
                <w:sz w:val="20"/>
                <w:szCs w:val="20"/>
                <w:highlight w:val="none"/>
                <w:lang w:bidi="ar"/>
              </w:rPr>
              <w:t>读卡器： 支持WG26，WG34等模式；</w:t>
            </w:r>
          </w:p>
          <w:p>
            <w:pPr>
              <w:widowControl/>
              <w:jc w:val="left"/>
              <w:textAlignment w:val="center"/>
              <w:rPr>
                <w:rFonts w:hint="eastAsia" w:ascii="宋体" w:hAnsi="宋体" w:eastAsia="宋体"/>
                <w:color w:val="000000"/>
                <w:kern w:val="0"/>
                <w:sz w:val="20"/>
                <w:szCs w:val="20"/>
                <w:highlight w:val="none"/>
                <w:lang w:eastAsia="zh-CN" w:bidi="ar"/>
              </w:rPr>
            </w:pPr>
            <w:r>
              <w:rPr>
                <w:rFonts w:hint="eastAsia" w:ascii="宋体" w:hAnsi="宋体"/>
                <w:color w:val="000000"/>
                <w:kern w:val="0"/>
                <w:sz w:val="20"/>
                <w:szCs w:val="20"/>
                <w:highlight w:val="none"/>
                <w:lang w:bidi="ar"/>
              </w:rPr>
              <w:t>6</w:t>
            </w:r>
            <w:r>
              <w:rPr>
                <w:rFonts w:hint="eastAsia" w:ascii="宋体" w:hAnsi="宋体"/>
                <w:color w:val="000000"/>
                <w:kern w:val="0"/>
                <w:sz w:val="20"/>
                <w:szCs w:val="20"/>
                <w:highlight w:val="none"/>
                <w:lang w:eastAsia="zh-CN" w:bidi="ar"/>
              </w:rPr>
              <w:t>、</w:t>
            </w:r>
            <w:r>
              <w:rPr>
                <w:rFonts w:hint="eastAsia" w:ascii="宋体" w:hAnsi="宋体"/>
                <w:color w:val="000000"/>
                <w:kern w:val="0"/>
                <w:sz w:val="20"/>
                <w:szCs w:val="20"/>
                <w:highlight w:val="none"/>
                <w:lang w:bidi="ar"/>
              </w:rPr>
              <w:t>供电电压： AC220V±10％；</w:t>
            </w:r>
          </w:p>
          <w:p>
            <w:pPr>
              <w:widowControl/>
              <w:jc w:val="left"/>
              <w:textAlignment w:val="center"/>
              <w:rPr>
                <w:rFonts w:hint="eastAsia" w:ascii="宋体" w:hAnsi="宋体" w:eastAsia="宋体"/>
                <w:color w:val="000000"/>
                <w:kern w:val="0"/>
                <w:sz w:val="20"/>
                <w:szCs w:val="20"/>
                <w:highlight w:val="none"/>
                <w:lang w:eastAsia="zh-CN" w:bidi="ar"/>
              </w:rPr>
            </w:pPr>
            <w:r>
              <w:rPr>
                <w:rFonts w:hint="eastAsia" w:ascii="宋体" w:hAnsi="宋体"/>
                <w:color w:val="000000"/>
                <w:kern w:val="0"/>
                <w:sz w:val="20"/>
                <w:szCs w:val="20"/>
                <w:highlight w:val="none"/>
                <w:lang w:bidi="ar"/>
              </w:rPr>
              <w:t>7</w:t>
            </w:r>
            <w:r>
              <w:rPr>
                <w:rFonts w:hint="eastAsia" w:ascii="宋体" w:hAnsi="宋体"/>
                <w:color w:val="000000"/>
                <w:kern w:val="0"/>
                <w:sz w:val="20"/>
                <w:szCs w:val="20"/>
                <w:highlight w:val="none"/>
                <w:lang w:eastAsia="zh-CN" w:bidi="ar"/>
              </w:rPr>
              <w:t>、</w:t>
            </w:r>
            <w:r>
              <w:rPr>
                <w:rFonts w:hint="eastAsia" w:ascii="宋体" w:hAnsi="宋体"/>
                <w:color w:val="000000"/>
                <w:kern w:val="0"/>
                <w:sz w:val="20"/>
                <w:szCs w:val="20"/>
                <w:highlight w:val="none"/>
                <w:lang w:bidi="ar"/>
              </w:rPr>
              <w:t>存储容量: ≥64Mbit；</w:t>
            </w:r>
          </w:p>
          <w:p>
            <w:pPr>
              <w:widowControl/>
              <w:jc w:val="left"/>
              <w:textAlignment w:val="center"/>
              <w:rPr>
                <w:rFonts w:hint="eastAsia" w:ascii="宋体" w:hAnsi="宋体" w:eastAsia="宋体"/>
                <w:color w:val="000000"/>
                <w:kern w:val="0"/>
                <w:sz w:val="20"/>
                <w:szCs w:val="20"/>
                <w:highlight w:val="none"/>
                <w:lang w:eastAsia="zh-CN" w:bidi="ar"/>
              </w:rPr>
            </w:pPr>
            <w:r>
              <w:rPr>
                <w:rFonts w:hint="eastAsia" w:ascii="宋体" w:hAnsi="宋体"/>
                <w:color w:val="000000"/>
                <w:kern w:val="0"/>
                <w:sz w:val="20"/>
                <w:szCs w:val="20"/>
                <w:highlight w:val="none"/>
                <w:lang w:bidi="ar"/>
              </w:rPr>
              <w:t>8</w:t>
            </w:r>
            <w:r>
              <w:rPr>
                <w:rFonts w:hint="eastAsia" w:ascii="宋体" w:hAnsi="宋体"/>
                <w:color w:val="000000"/>
                <w:kern w:val="0"/>
                <w:sz w:val="20"/>
                <w:szCs w:val="20"/>
                <w:highlight w:val="none"/>
                <w:lang w:eastAsia="zh-CN" w:bidi="ar"/>
              </w:rPr>
              <w:t>、</w:t>
            </w:r>
            <w:r>
              <w:rPr>
                <w:rFonts w:hint="eastAsia" w:ascii="宋体" w:hAnsi="宋体"/>
                <w:color w:val="000000"/>
                <w:kern w:val="0"/>
                <w:sz w:val="20"/>
                <w:szCs w:val="20"/>
                <w:highlight w:val="none"/>
                <w:lang w:bidi="ar"/>
              </w:rPr>
              <w:t>读头接口: ≥2路WG；</w:t>
            </w:r>
          </w:p>
          <w:p>
            <w:pPr>
              <w:widowControl/>
              <w:jc w:val="left"/>
              <w:textAlignment w:val="center"/>
              <w:rPr>
                <w:rFonts w:hint="eastAsia" w:ascii="宋体" w:hAnsi="宋体" w:eastAsia="宋体"/>
                <w:color w:val="000000"/>
                <w:kern w:val="0"/>
                <w:sz w:val="20"/>
                <w:szCs w:val="20"/>
                <w:highlight w:val="none"/>
                <w:lang w:eastAsia="zh-CN" w:bidi="ar"/>
              </w:rPr>
            </w:pPr>
            <w:r>
              <w:rPr>
                <w:rFonts w:hint="eastAsia" w:ascii="宋体" w:hAnsi="宋体"/>
                <w:color w:val="000000"/>
                <w:kern w:val="0"/>
                <w:sz w:val="20"/>
                <w:szCs w:val="20"/>
                <w:highlight w:val="none"/>
                <w:lang w:bidi="ar"/>
              </w:rPr>
              <w:t>9</w:t>
            </w:r>
            <w:r>
              <w:rPr>
                <w:rFonts w:hint="eastAsia" w:ascii="宋体" w:hAnsi="宋体"/>
                <w:color w:val="000000"/>
                <w:kern w:val="0"/>
                <w:sz w:val="20"/>
                <w:szCs w:val="20"/>
                <w:highlight w:val="none"/>
                <w:lang w:eastAsia="zh-CN" w:bidi="ar"/>
              </w:rPr>
              <w:t>、</w:t>
            </w:r>
            <w:r>
              <w:rPr>
                <w:rFonts w:hint="eastAsia" w:ascii="宋体" w:hAnsi="宋体"/>
                <w:color w:val="000000"/>
                <w:kern w:val="0"/>
                <w:sz w:val="20"/>
                <w:szCs w:val="20"/>
                <w:highlight w:val="none"/>
                <w:lang w:bidi="ar"/>
              </w:rPr>
              <w:t>★本</w:t>
            </w:r>
            <w:r>
              <w:rPr>
                <w:rFonts w:hint="eastAsia" w:ascii="宋体" w:hAnsi="宋体"/>
                <w:color w:val="000000"/>
                <w:kern w:val="0"/>
                <w:sz w:val="20"/>
                <w:szCs w:val="20"/>
                <w:highlight w:val="none"/>
                <w:lang w:val="en-US" w:eastAsia="zh-CN" w:bidi="ar"/>
              </w:rPr>
              <w:t>项目所投</w:t>
            </w:r>
            <w:r>
              <w:rPr>
                <w:rFonts w:hint="eastAsia" w:ascii="宋体" w:hAnsi="宋体"/>
                <w:color w:val="000000"/>
                <w:kern w:val="0"/>
                <w:sz w:val="20"/>
                <w:szCs w:val="20"/>
                <w:highlight w:val="none"/>
                <w:lang w:bidi="ar"/>
              </w:rPr>
              <w:t>控制器</w:t>
            </w:r>
            <w:r>
              <w:rPr>
                <w:rFonts w:hint="eastAsia" w:ascii="宋体" w:hAnsi="宋体" w:eastAsia="宋体"/>
                <w:color w:val="000000"/>
                <w:kern w:val="0"/>
                <w:sz w:val="20"/>
                <w:szCs w:val="20"/>
                <w:highlight w:val="none"/>
                <w:lang w:bidi="ar"/>
              </w:rPr>
              <w:t>具有</w:t>
            </w:r>
            <w:r>
              <w:rPr>
                <w:rFonts w:hint="eastAsia" w:ascii="宋体" w:hAnsi="宋体" w:eastAsia="宋体"/>
                <w:color w:val="000000"/>
                <w:kern w:val="0"/>
                <w:sz w:val="20"/>
                <w:szCs w:val="20"/>
                <w:highlight w:val="none"/>
                <w:lang w:val="en-US" w:eastAsia="zh-CN" w:bidi="ar"/>
              </w:rPr>
              <w:t>第三方检测机构</w:t>
            </w:r>
            <w:r>
              <w:rPr>
                <w:rFonts w:hint="eastAsia" w:ascii="宋体" w:hAnsi="宋体" w:eastAsia="宋体"/>
                <w:color w:val="000000"/>
                <w:kern w:val="0"/>
                <w:sz w:val="20"/>
                <w:szCs w:val="20"/>
                <w:highlight w:val="none"/>
                <w:lang w:bidi="ar"/>
              </w:rPr>
              <w:t>检</w:t>
            </w:r>
            <w:r>
              <w:rPr>
                <w:rFonts w:hint="eastAsia" w:ascii="宋体" w:hAnsi="宋体"/>
                <w:color w:val="000000"/>
                <w:kern w:val="0"/>
                <w:sz w:val="20"/>
                <w:szCs w:val="20"/>
                <w:highlight w:val="none"/>
                <w:lang w:bidi="ar"/>
              </w:rPr>
              <w:t>测机构出具的安全、电磁兼容检验报告，以上证书须提供复印件；</w:t>
            </w:r>
          </w:p>
          <w:p>
            <w:pPr>
              <w:widowControl/>
              <w:jc w:val="left"/>
              <w:textAlignment w:val="center"/>
              <w:rPr>
                <w:rFonts w:hint="eastAsia" w:ascii="宋体" w:hAnsi="宋体" w:eastAsia="宋体"/>
                <w:color w:val="000000"/>
                <w:sz w:val="20"/>
                <w:szCs w:val="20"/>
                <w:highlight w:val="none"/>
                <w:lang w:eastAsia="zh-CN"/>
              </w:rPr>
            </w:pPr>
            <w:r>
              <w:rPr>
                <w:rFonts w:hint="eastAsia" w:ascii="宋体" w:hAnsi="宋体"/>
                <w:color w:val="000000"/>
                <w:kern w:val="0"/>
                <w:sz w:val="20"/>
                <w:szCs w:val="20"/>
                <w:highlight w:val="none"/>
                <w:lang w:bidi="ar"/>
              </w:rPr>
              <w:t>10</w:t>
            </w:r>
            <w:r>
              <w:rPr>
                <w:rFonts w:hint="eastAsia" w:ascii="宋体" w:hAnsi="宋体"/>
                <w:color w:val="000000"/>
                <w:kern w:val="0"/>
                <w:sz w:val="20"/>
                <w:szCs w:val="20"/>
                <w:highlight w:val="none"/>
                <w:lang w:eastAsia="zh-CN" w:bidi="ar"/>
              </w:rPr>
              <w:t>、</w:t>
            </w:r>
            <w:r>
              <w:rPr>
                <w:rFonts w:hint="eastAsia" w:ascii="宋体" w:hAnsi="宋体"/>
                <w:color w:val="000000"/>
                <w:kern w:val="0"/>
                <w:sz w:val="20"/>
                <w:szCs w:val="20"/>
                <w:highlight w:val="none"/>
                <w:lang w:bidi="ar"/>
              </w:rPr>
              <w:t>★为了保证设备之间的兼容性及方便管理维护，要求所投控制器设备与所投通道管理系统为同一品牌</w:t>
            </w:r>
            <w:r>
              <w:rPr>
                <w:rFonts w:hint="eastAsia" w:ascii="宋体" w:hAnsi="宋体"/>
                <w:color w:val="000000"/>
                <w:kern w:val="0"/>
                <w:sz w:val="20"/>
                <w:szCs w:val="20"/>
                <w:highlight w:val="none"/>
                <w:lang w:eastAsia="zh-CN" w:bidi="ar"/>
              </w:rPr>
              <w:t>。</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olor w:val="000000"/>
                <w:sz w:val="20"/>
                <w:szCs w:val="20"/>
                <w:highlight w:val="none"/>
              </w:rPr>
            </w:pPr>
            <w:r>
              <w:rPr>
                <w:rFonts w:hint="eastAsia" w:ascii="宋体" w:hAnsi="宋体"/>
                <w:color w:val="000000"/>
                <w:kern w:val="0"/>
                <w:sz w:val="20"/>
                <w:szCs w:val="20"/>
                <w:highlight w:val="none"/>
                <w:lang w:bidi="ar"/>
              </w:rPr>
              <w:t>7</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olor w:val="000000"/>
                <w:sz w:val="20"/>
                <w:szCs w:val="20"/>
                <w:highlight w:val="none"/>
              </w:rPr>
            </w:pPr>
            <w:r>
              <w:rPr>
                <w:rFonts w:hint="eastAsia" w:ascii="宋体" w:hAnsi="宋体"/>
                <w:color w:val="000000"/>
                <w:kern w:val="0"/>
                <w:sz w:val="20"/>
                <w:szCs w:val="20"/>
                <w:highlight w:val="none"/>
                <w:lang w:bidi="ar"/>
              </w:rPr>
              <w:t>台</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olor w:val="000000"/>
                <w:kern w:val="0"/>
                <w:sz w:val="20"/>
                <w:szCs w:val="20"/>
                <w:highlight w:val="none"/>
                <w:lang w:bidi="ar"/>
              </w:rPr>
            </w:pPr>
            <w:r>
              <w:rPr>
                <w:rFonts w:ascii="Helvetica" w:hAnsi="Helvetica" w:eastAsia="Helvetica" w:cs="Helvetica"/>
                <w:i w:val="0"/>
                <w:iCs w:val="0"/>
                <w:caps w:val="0"/>
                <w:color w:val="333333"/>
                <w:spacing w:val="0"/>
                <w:sz w:val="18"/>
                <w:szCs w:val="18"/>
                <w:highlight w:val="none"/>
                <w:shd w:val="clear" w:color="auto" w:fill="FFFFFF"/>
              </w:rPr>
              <w:t>软件和信息技术服务业</w:t>
            </w:r>
          </w:p>
        </w:tc>
      </w:tr>
      <w:tr>
        <w:tblPrEx>
          <w:shd w:val="clear" w:color="auto" w:fill="auto"/>
          <w:tblCellMar>
            <w:top w:w="0" w:type="dxa"/>
            <w:left w:w="108" w:type="dxa"/>
            <w:bottom w:w="0" w:type="dxa"/>
            <w:right w:w="108" w:type="dxa"/>
          </w:tblCellMar>
        </w:tblPrEx>
        <w:trPr>
          <w:trHeight w:val="1560"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olor w:val="000000"/>
                <w:sz w:val="20"/>
                <w:szCs w:val="20"/>
                <w:highlight w:val="none"/>
              </w:rPr>
            </w:pPr>
            <w:r>
              <w:rPr>
                <w:rFonts w:hint="eastAsia" w:ascii="宋体" w:hAnsi="宋体"/>
                <w:color w:val="000000"/>
                <w:kern w:val="0"/>
                <w:sz w:val="20"/>
                <w:szCs w:val="20"/>
                <w:highlight w:val="none"/>
                <w:lang w:bidi="ar"/>
              </w:rPr>
              <w:t>7</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olor w:val="000000"/>
                <w:sz w:val="20"/>
                <w:szCs w:val="20"/>
                <w:highlight w:val="none"/>
              </w:rPr>
            </w:pPr>
            <w:r>
              <w:rPr>
                <w:rFonts w:hint="eastAsia" w:ascii="宋体" w:hAnsi="宋体"/>
                <w:color w:val="000000"/>
                <w:kern w:val="0"/>
                <w:sz w:val="20"/>
                <w:szCs w:val="20"/>
                <w:highlight w:val="none"/>
                <w:lang w:bidi="ar"/>
              </w:rPr>
              <w:t>读卡器</w:t>
            </w:r>
          </w:p>
        </w:tc>
        <w:tc>
          <w:tcPr>
            <w:tcW w:w="57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textAlignment w:val="center"/>
              <w:rPr>
                <w:rFonts w:hint="eastAsia" w:ascii="宋体" w:hAnsi="宋体" w:eastAsia="宋体"/>
                <w:color w:val="000000"/>
                <w:kern w:val="0"/>
                <w:sz w:val="20"/>
                <w:szCs w:val="20"/>
                <w:highlight w:val="none"/>
                <w:lang w:eastAsia="zh-CN" w:bidi="ar"/>
              </w:rPr>
            </w:pPr>
            <w:r>
              <w:rPr>
                <w:rFonts w:hint="eastAsia" w:ascii="宋体" w:hAnsi="宋体"/>
                <w:color w:val="000000"/>
                <w:kern w:val="0"/>
                <w:sz w:val="20"/>
                <w:szCs w:val="20"/>
                <w:highlight w:val="none"/>
                <w:lang w:bidi="ar"/>
              </w:rPr>
              <w:t>1</w:t>
            </w:r>
            <w:r>
              <w:rPr>
                <w:rFonts w:hint="eastAsia" w:ascii="宋体" w:hAnsi="宋体"/>
                <w:color w:val="000000"/>
                <w:kern w:val="0"/>
                <w:sz w:val="20"/>
                <w:szCs w:val="20"/>
                <w:highlight w:val="none"/>
                <w:lang w:eastAsia="zh-CN" w:bidi="ar"/>
              </w:rPr>
              <w:t>、</w:t>
            </w:r>
            <w:r>
              <w:rPr>
                <w:rFonts w:hint="eastAsia" w:ascii="宋体" w:hAnsi="宋体"/>
                <w:color w:val="000000"/>
                <w:kern w:val="0"/>
                <w:sz w:val="20"/>
                <w:szCs w:val="20"/>
                <w:highlight w:val="none"/>
                <w:lang w:bidi="ar"/>
              </w:rPr>
              <w:t>供电电压: 控制器供电，DC9~15V；</w:t>
            </w:r>
          </w:p>
          <w:p>
            <w:pPr>
              <w:widowControl/>
              <w:jc w:val="left"/>
              <w:textAlignment w:val="center"/>
              <w:rPr>
                <w:rFonts w:hint="eastAsia" w:ascii="宋体" w:hAnsi="宋体" w:eastAsia="宋体"/>
                <w:color w:val="000000"/>
                <w:kern w:val="0"/>
                <w:sz w:val="20"/>
                <w:szCs w:val="20"/>
                <w:highlight w:val="none"/>
                <w:lang w:eastAsia="zh-CN" w:bidi="ar"/>
              </w:rPr>
            </w:pPr>
            <w:r>
              <w:rPr>
                <w:rFonts w:hint="eastAsia" w:ascii="宋体" w:hAnsi="宋体"/>
                <w:color w:val="000000"/>
                <w:kern w:val="0"/>
                <w:sz w:val="20"/>
                <w:szCs w:val="20"/>
                <w:highlight w:val="none"/>
                <w:lang w:bidi="ar"/>
              </w:rPr>
              <w:t>2</w:t>
            </w:r>
            <w:r>
              <w:rPr>
                <w:rFonts w:hint="eastAsia" w:ascii="宋体" w:hAnsi="宋体"/>
                <w:color w:val="000000"/>
                <w:kern w:val="0"/>
                <w:sz w:val="20"/>
                <w:szCs w:val="20"/>
                <w:highlight w:val="none"/>
                <w:lang w:eastAsia="zh-CN" w:bidi="ar"/>
              </w:rPr>
              <w:t>、</w:t>
            </w:r>
            <w:r>
              <w:rPr>
                <w:rFonts w:hint="eastAsia" w:ascii="宋体" w:hAnsi="宋体"/>
                <w:color w:val="000000"/>
                <w:kern w:val="0"/>
                <w:sz w:val="20"/>
                <w:szCs w:val="20"/>
                <w:highlight w:val="none"/>
                <w:lang w:bidi="ar"/>
              </w:rPr>
              <w:t>功耗: &lt;2W；</w:t>
            </w:r>
          </w:p>
          <w:p>
            <w:pPr>
              <w:widowControl/>
              <w:jc w:val="left"/>
              <w:textAlignment w:val="center"/>
              <w:rPr>
                <w:rFonts w:hint="eastAsia" w:ascii="宋体" w:hAnsi="宋体" w:eastAsia="宋体"/>
                <w:color w:val="000000"/>
                <w:kern w:val="0"/>
                <w:sz w:val="20"/>
                <w:szCs w:val="20"/>
                <w:highlight w:val="none"/>
                <w:lang w:eastAsia="zh-CN" w:bidi="ar"/>
              </w:rPr>
            </w:pPr>
            <w:r>
              <w:rPr>
                <w:rFonts w:hint="eastAsia" w:ascii="宋体" w:hAnsi="宋体"/>
                <w:color w:val="000000"/>
                <w:kern w:val="0"/>
                <w:sz w:val="20"/>
                <w:szCs w:val="20"/>
                <w:highlight w:val="none"/>
                <w:lang w:bidi="ar"/>
              </w:rPr>
              <w:t>3</w:t>
            </w:r>
            <w:r>
              <w:rPr>
                <w:rFonts w:hint="eastAsia" w:ascii="宋体" w:hAnsi="宋体"/>
                <w:color w:val="000000"/>
                <w:kern w:val="0"/>
                <w:sz w:val="20"/>
                <w:szCs w:val="20"/>
                <w:highlight w:val="none"/>
                <w:lang w:eastAsia="zh-CN" w:bidi="ar"/>
              </w:rPr>
              <w:t>、</w:t>
            </w:r>
            <w:r>
              <w:rPr>
                <w:rFonts w:hint="eastAsia" w:ascii="宋体" w:hAnsi="宋体"/>
                <w:color w:val="000000"/>
                <w:kern w:val="0"/>
                <w:sz w:val="20"/>
                <w:szCs w:val="20"/>
                <w:highlight w:val="none"/>
                <w:lang w:bidi="ar"/>
              </w:rPr>
              <w:t>读卡频率: 13.56M；</w:t>
            </w:r>
          </w:p>
          <w:p>
            <w:pPr>
              <w:widowControl/>
              <w:jc w:val="left"/>
              <w:textAlignment w:val="center"/>
              <w:rPr>
                <w:rFonts w:hint="eastAsia" w:ascii="宋体" w:hAnsi="宋体" w:eastAsia="宋体"/>
                <w:color w:val="000000"/>
                <w:kern w:val="0"/>
                <w:sz w:val="20"/>
                <w:szCs w:val="20"/>
                <w:highlight w:val="none"/>
                <w:lang w:eastAsia="zh-CN" w:bidi="ar"/>
              </w:rPr>
            </w:pPr>
            <w:r>
              <w:rPr>
                <w:rFonts w:hint="eastAsia" w:ascii="宋体" w:hAnsi="宋体"/>
                <w:color w:val="000000"/>
                <w:kern w:val="0"/>
                <w:sz w:val="20"/>
                <w:szCs w:val="20"/>
                <w:highlight w:val="none"/>
                <w:lang w:bidi="ar"/>
              </w:rPr>
              <w:t>4</w:t>
            </w:r>
            <w:r>
              <w:rPr>
                <w:rFonts w:hint="eastAsia" w:ascii="宋体" w:hAnsi="宋体"/>
                <w:color w:val="000000"/>
                <w:kern w:val="0"/>
                <w:sz w:val="20"/>
                <w:szCs w:val="20"/>
                <w:highlight w:val="none"/>
                <w:lang w:eastAsia="zh-CN" w:bidi="ar"/>
              </w:rPr>
              <w:t>、</w:t>
            </w:r>
            <w:r>
              <w:rPr>
                <w:rFonts w:hint="eastAsia" w:ascii="宋体" w:hAnsi="宋体"/>
                <w:color w:val="000000"/>
                <w:kern w:val="0"/>
                <w:sz w:val="20"/>
                <w:szCs w:val="20"/>
                <w:highlight w:val="none"/>
                <w:lang w:bidi="ar"/>
              </w:rPr>
              <w:t>读卡距离: 1-5cm；</w:t>
            </w:r>
          </w:p>
          <w:p>
            <w:pPr>
              <w:widowControl/>
              <w:jc w:val="left"/>
              <w:textAlignment w:val="center"/>
              <w:rPr>
                <w:rFonts w:hint="eastAsia" w:ascii="宋体" w:hAnsi="宋体"/>
                <w:color w:val="000000"/>
                <w:sz w:val="20"/>
                <w:szCs w:val="20"/>
                <w:highlight w:val="none"/>
              </w:rPr>
            </w:pPr>
            <w:r>
              <w:rPr>
                <w:rFonts w:hint="eastAsia" w:ascii="宋体" w:hAnsi="宋体"/>
                <w:color w:val="000000"/>
                <w:kern w:val="0"/>
                <w:sz w:val="20"/>
                <w:szCs w:val="20"/>
                <w:highlight w:val="none"/>
                <w:lang w:bidi="ar"/>
              </w:rPr>
              <w:t>5</w:t>
            </w:r>
            <w:r>
              <w:rPr>
                <w:rFonts w:hint="eastAsia" w:ascii="宋体" w:hAnsi="宋体"/>
                <w:color w:val="000000"/>
                <w:kern w:val="0"/>
                <w:sz w:val="20"/>
                <w:szCs w:val="20"/>
                <w:highlight w:val="none"/>
                <w:lang w:eastAsia="zh-CN" w:bidi="ar"/>
              </w:rPr>
              <w:t>、</w:t>
            </w:r>
            <w:r>
              <w:rPr>
                <w:rFonts w:hint="eastAsia" w:ascii="宋体" w:hAnsi="宋体"/>
                <w:color w:val="000000"/>
                <w:kern w:val="0"/>
                <w:sz w:val="20"/>
                <w:szCs w:val="20"/>
                <w:highlight w:val="none"/>
                <w:lang w:bidi="ar"/>
              </w:rPr>
              <w:t>支持Mifare1卡/CPU卡/金融IC卡</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olor w:val="000000"/>
                <w:sz w:val="20"/>
                <w:szCs w:val="20"/>
                <w:highlight w:val="none"/>
              </w:rPr>
            </w:pPr>
            <w:r>
              <w:rPr>
                <w:rFonts w:hint="eastAsia" w:ascii="宋体" w:hAnsi="宋体"/>
                <w:color w:val="000000"/>
                <w:kern w:val="0"/>
                <w:sz w:val="20"/>
                <w:szCs w:val="20"/>
                <w:highlight w:val="none"/>
                <w:lang w:bidi="ar"/>
              </w:rPr>
              <w:t>14</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olor w:val="000000"/>
                <w:sz w:val="20"/>
                <w:szCs w:val="20"/>
                <w:highlight w:val="none"/>
              </w:rPr>
            </w:pPr>
            <w:r>
              <w:rPr>
                <w:rFonts w:hint="eastAsia" w:ascii="宋体" w:hAnsi="宋体"/>
                <w:color w:val="000000"/>
                <w:kern w:val="0"/>
                <w:sz w:val="20"/>
                <w:szCs w:val="20"/>
                <w:highlight w:val="none"/>
                <w:lang w:bidi="ar"/>
              </w:rPr>
              <w:t>台</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olor w:val="000000"/>
                <w:kern w:val="0"/>
                <w:sz w:val="20"/>
                <w:szCs w:val="20"/>
                <w:highlight w:val="none"/>
                <w:lang w:bidi="ar"/>
              </w:rPr>
            </w:pPr>
            <w:r>
              <w:rPr>
                <w:rFonts w:ascii="Helvetica" w:hAnsi="Helvetica" w:eastAsia="Helvetica" w:cs="Helvetica"/>
                <w:i w:val="0"/>
                <w:iCs w:val="0"/>
                <w:caps w:val="0"/>
                <w:color w:val="333333"/>
                <w:spacing w:val="0"/>
                <w:sz w:val="18"/>
                <w:szCs w:val="18"/>
                <w:highlight w:val="none"/>
                <w:shd w:val="clear" w:color="auto" w:fill="FFFFFF"/>
              </w:rPr>
              <w:t>软件和信息技术服务业</w:t>
            </w:r>
          </w:p>
        </w:tc>
      </w:tr>
      <w:tr>
        <w:tblPrEx>
          <w:shd w:val="clear" w:color="auto" w:fill="auto"/>
          <w:tblCellMar>
            <w:top w:w="0" w:type="dxa"/>
            <w:left w:w="108" w:type="dxa"/>
            <w:bottom w:w="0" w:type="dxa"/>
            <w:right w:w="108" w:type="dxa"/>
          </w:tblCellMar>
        </w:tblPrEx>
        <w:trPr>
          <w:trHeight w:val="8190"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olor w:val="000000"/>
                <w:sz w:val="20"/>
                <w:szCs w:val="20"/>
                <w:highlight w:val="none"/>
              </w:rPr>
            </w:pPr>
            <w:r>
              <w:rPr>
                <w:rFonts w:hint="eastAsia" w:ascii="宋体" w:hAnsi="宋体"/>
                <w:color w:val="000000"/>
                <w:kern w:val="0"/>
                <w:sz w:val="20"/>
                <w:szCs w:val="20"/>
                <w:highlight w:val="none"/>
                <w:lang w:bidi="ar"/>
              </w:rPr>
              <w:t>8</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olor w:val="000000"/>
                <w:sz w:val="20"/>
                <w:szCs w:val="20"/>
                <w:highlight w:val="none"/>
              </w:rPr>
            </w:pPr>
            <w:r>
              <w:rPr>
                <w:rFonts w:hint="eastAsia" w:ascii="宋体" w:hAnsi="宋体"/>
                <w:color w:val="000000"/>
                <w:kern w:val="0"/>
                <w:sz w:val="20"/>
                <w:szCs w:val="20"/>
                <w:highlight w:val="none"/>
                <w:lang w:bidi="ar"/>
              </w:rPr>
              <w:t>人脸测温平板</w:t>
            </w:r>
          </w:p>
        </w:tc>
        <w:tc>
          <w:tcPr>
            <w:tcW w:w="57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textAlignment w:val="center"/>
              <w:rPr>
                <w:rFonts w:hint="eastAsia" w:ascii="宋体" w:hAnsi="宋体" w:eastAsia="宋体"/>
                <w:color w:val="000000"/>
                <w:kern w:val="0"/>
                <w:sz w:val="20"/>
                <w:szCs w:val="20"/>
                <w:highlight w:val="none"/>
                <w:lang w:eastAsia="zh-CN" w:bidi="ar"/>
              </w:rPr>
            </w:pPr>
            <w:r>
              <w:rPr>
                <w:rFonts w:hint="eastAsia" w:ascii="宋体" w:hAnsi="宋体"/>
                <w:color w:val="000000"/>
                <w:kern w:val="0"/>
                <w:sz w:val="20"/>
                <w:szCs w:val="20"/>
                <w:highlight w:val="none"/>
                <w:lang w:bidi="ar"/>
              </w:rPr>
              <w:t>1</w:t>
            </w:r>
            <w:r>
              <w:rPr>
                <w:rFonts w:hint="eastAsia" w:ascii="宋体" w:hAnsi="宋体"/>
                <w:color w:val="000000"/>
                <w:kern w:val="0"/>
                <w:sz w:val="20"/>
                <w:szCs w:val="20"/>
                <w:highlight w:val="none"/>
                <w:lang w:eastAsia="zh-CN" w:bidi="ar"/>
              </w:rPr>
              <w:t>、</w:t>
            </w:r>
            <w:r>
              <w:rPr>
                <w:rFonts w:hint="eastAsia" w:ascii="宋体" w:hAnsi="宋体"/>
                <w:color w:val="000000"/>
                <w:kern w:val="0"/>
                <w:sz w:val="20"/>
                <w:szCs w:val="20"/>
                <w:highlight w:val="none"/>
                <w:lang w:bidi="ar"/>
              </w:rPr>
              <w:t>处理器:8核1.8GHz处理器</w:t>
            </w:r>
          </w:p>
          <w:p>
            <w:pPr>
              <w:widowControl/>
              <w:jc w:val="left"/>
              <w:textAlignment w:val="center"/>
              <w:rPr>
                <w:rFonts w:hint="eastAsia" w:ascii="宋体" w:hAnsi="宋体" w:eastAsia="宋体"/>
                <w:color w:val="000000"/>
                <w:kern w:val="0"/>
                <w:sz w:val="20"/>
                <w:szCs w:val="20"/>
                <w:highlight w:val="none"/>
                <w:lang w:eastAsia="zh-CN" w:bidi="ar"/>
              </w:rPr>
            </w:pPr>
            <w:r>
              <w:rPr>
                <w:rFonts w:hint="eastAsia" w:ascii="宋体" w:hAnsi="宋体"/>
                <w:color w:val="000000"/>
                <w:kern w:val="0"/>
                <w:sz w:val="20"/>
                <w:szCs w:val="20"/>
                <w:highlight w:val="none"/>
                <w:lang w:bidi="ar"/>
              </w:rPr>
              <w:t>2</w:t>
            </w:r>
            <w:r>
              <w:rPr>
                <w:rFonts w:hint="eastAsia" w:ascii="宋体" w:hAnsi="宋体"/>
                <w:color w:val="000000"/>
                <w:kern w:val="0"/>
                <w:sz w:val="20"/>
                <w:szCs w:val="20"/>
                <w:highlight w:val="none"/>
                <w:lang w:eastAsia="zh-CN" w:bidi="ar"/>
              </w:rPr>
              <w:t>、</w:t>
            </w:r>
            <w:r>
              <w:rPr>
                <w:rFonts w:hint="eastAsia" w:ascii="宋体" w:hAnsi="宋体"/>
                <w:color w:val="000000"/>
                <w:kern w:val="0"/>
                <w:sz w:val="20"/>
                <w:szCs w:val="20"/>
                <w:highlight w:val="none"/>
                <w:lang w:bidi="ar"/>
              </w:rPr>
              <w:t>运行内存:2G RAM</w:t>
            </w:r>
          </w:p>
          <w:p>
            <w:pPr>
              <w:widowControl/>
              <w:jc w:val="left"/>
              <w:textAlignment w:val="center"/>
              <w:rPr>
                <w:rFonts w:hint="eastAsia" w:ascii="宋体" w:hAnsi="宋体" w:eastAsia="宋体"/>
                <w:color w:val="000000"/>
                <w:kern w:val="0"/>
                <w:sz w:val="20"/>
                <w:szCs w:val="20"/>
                <w:highlight w:val="none"/>
                <w:lang w:eastAsia="zh-CN" w:bidi="ar"/>
              </w:rPr>
            </w:pPr>
            <w:r>
              <w:rPr>
                <w:rFonts w:hint="eastAsia" w:ascii="宋体" w:hAnsi="宋体"/>
                <w:color w:val="000000"/>
                <w:kern w:val="0"/>
                <w:sz w:val="20"/>
                <w:szCs w:val="20"/>
                <w:highlight w:val="none"/>
                <w:lang w:bidi="ar"/>
              </w:rPr>
              <w:t>3</w:t>
            </w:r>
            <w:r>
              <w:rPr>
                <w:rFonts w:hint="eastAsia" w:ascii="宋体" w:hAnsi="宋体"/>
                <w:color w:val="000000"/>
                <w:kern w:val="0"/>
                <w:sz w:val="20"/>
                <w:szCs w:val="20"/>
                <w:highlight w:val="none"/>
                <w:lang w:eastAsia="zh-CN" w:bidi="ar"/>
              </w:rPr>
              <w:t>、</w:t>
            </w:r>
            <w:r>
              <w:rPr>
                <w:rFonts w:hint="eastAsia" w:ascii="宋体" w:hAnsi="宋体"/>
                <w:color w:val="000000"/>
                <w:kern w:val="0"/>
                <w:sz w:val="20"/>
                <w:szCs w:val="20"/>
                <w:highlight w:val="none"/>
                <w:lang w:bidi="ar"/>
              </w:rPr>
              <w:t>存储:16G Flash</w:t>
            </w:r>
          </w:p>
          <w:p>
            <w:pPr>
              <w:widowControl/>
              <w:jc w:val="left"/>
              <w:textAlignment w:val="center"/>
              <w:rPr>
                <w:rFonts w:hint="eastAsia" w:ascii="宋体" w:hAnsi="宋体" w:eastAsia="宋体"/>
                <w:color w:val="000000"/>
                <w:kern w:val="0"/>
                <w:sz w:val="20"/>
                <w:szCs w:val="20"/>
                <w:highlight w:val="none"/>
                <w:lang w:eastAsia="zh-CN" w:bidi="ar"/>
              </w:rPr>
            </w:pPr>
            <w:r>
              <w:rPr>
                <w:rFonts w:hint="eastAsia" w:ascii="宋体" w:hAnsi="宋体"/>
                <w:color w:val="000000"/>
                <w:kern w:val="0"/>
                <w:sz w:val="20"/>
                <w:szCs w:val="20"/>
                <w:highlight w:val="none"/>
                <w:lang w:bidi="ar"/>
              </w:rPr>
              <w:t>4</w:t>
            </w:r>
            <w:r>
              <w:rPr>
                <w:rFonts w:hint="eastAsia" w:ascii="宋体" w:hAnsi="宋体"/>
                <w:color w:val="000000"/>
                <w:kern w:val="0"/>
                <w:sz w:val="20"/>
                <w:szCs w:val="20"/>
                <w:highlight w:val="none"/>
                <w:lang w:eastAsia="zh-CN" w:bidi="ar"/>
              </w:rPr>
              <w:t>、</w:t>
            </w:r>
            <w:r>
              <w:rPr>
                <w:rFonts w:hint="eastAsia" w:ascii="宋体" w:hAnsi="宋体"/>
                <w:color w:val="000000"/>
                <w:kern w:val="0"/>
                <w:sz w:val="20"/>
                <w:szCs w:val="20"/>
                <w:highlight w:val="none"/>
                <w:lang w:bidi="ar"/>
              </w:rPr>
              <w:t>屏幕:8吋电容触控屏，分辨率1280×800</w:t>
            </w:r>
          </w:p>
          <w:p>
            <w:pPr>
              <w:widowControl/>
              <w:jc w:val="left"/>
              <w:textAlignment w:val="center"/>
              <w:rPr>
                <w:rFonts w:hint="eastAsia" w:ascii="宋体" w:hAnsi="宋体" w:eastAsia="宋体"/>
                <w:color w:val="000000"/>
                <w:kern w:val="0"/>
                <w:sz w:val="20"/>
                <w:szCs w:val="20"/>
                <w:highlight w:val="none"/>
                <w:lang w:eastAsia="zh-CN" w:bidi="ar"/>
              </w:rPr>
            </w:pPr>
            <w:r>
              <w:rPr>
                <w:rFonts w:hint="eastAsia" w:ascii="宋体" w:hAnsi="宋体"/>
                <w:color w:val="000000"/>
                <w:kern w:val="0"/>
                <w:sz w:val="20"/>
                <w:szCs w:val="20"/>
                <w:highlight w:val="none"/>
                <w:lang w:bidi="ar"/>
              </w:rPr>
              <w:t>5</w:t>
            </w:r>
            <w:r>
              <w:rPr>
                <w:rFonts w:hint="eastAsia" w:ascii="宋体" w:hAnsi="宋体"/>
                <w:color w:val="000000"/>
                <w:kern w:val="0"/>
                <w:sz w:val="20"/>
                <w:szCs w:val="20"/>
                <w:highlight w:val="none"/>
                <w:lang w:eastAsia="zh-CN" w:bidi="ar"/>
              </w:rPr>
              <w:t>、</w:t>
            </w:r>
            <w:r>
              <w:rPr>
                <w:rFonts w:hint="eastAsia" w:ascii="宋体" w:hAnsi="宋体"/>
                <w:color w:val="000000"/>
                <w:kern w:val="0"/>
                <w:sz w:val="20"/>
                <w:szCs w:val="20"/>
                <w:highlight w:val="none"/>
                <w:lang w:bidi="ar"/>
              </w:rPr>
              <w:t>人脸识别:内置算法，活体识别</w:t>
            </w:r>
            <w:r>
              <w:rPr>
                <w:rFonts w:hint="eastAsia" w:ascii="宋体" w:hAnsi="宋体"/>
                <w:color w:val="000000"/>
                <w:kern w:val="0"/>
                <w:sz w:val="20"/>
                <w:szCs w:val="20"/>
                <w:highlight w:val="none"/>
                <w:lang w:eastAsia="zh-CN" w:bidi="ar"/>
              </w:rPr>
              <w:t>；</w:t>
            </w:r>
          </w:p>
          <w:p>
            <w:pPr>
              <w:widowControl/>
              <w:jc w:val="left"/>
              <w:textAlignment w:val="center"/>
              <w:rPr>
                <w:rStyle w:val="425"/>
                <w:rFonts w:hint="default"/>
                <w:highlight w:val="none"/>
                <w:lang w:bidi="ar"/>
              </w:rPr>
            </w:pPr>
            <w:r>
              <w:rPr>
                <w:rFonts w:hint="eastAsia" w:ascii="宋体" w:hAnsi="宋体"/>
                <w:color w:val="000000"/>
                <w:kern w:val="0"/>
                <w:sz w:val="20"/>
                <w:szCs w:val="20"/>
                <w:highlight w:val="none"/>
                <w:lang w:bidi="ar"/>
              </w:rPr>
              <w:t>6</w:t>
            </w:r>
            <w:r>
              <w:rPr>
                <w:rFonts w:hint="eastAsia" w:ascii="宋体" w:hAnsi="宋体"/>
                <w:color w:val="000000"/>
                <w:kern w:val="0"/>
                <w:sz w:val="20"/>
                <w:szCs w:val="20"/>
                <w:highlight w:val="none"/>
                <w:lang w:eastAsia="zh-CN" w:bidi="ar"/>
              </w:rPr>
              <w:t>、</w:t>
            </w:r>
            <w:r>
              <w:rPr>
                <w:rFonts w:hint="eastAsia" w:ascii="宋体" w:hAnsi="宋体"/>
                <w:color w:val="000000"/>
                <w:kern w:val="0"/>
                <w:sz w:val="20"/>
                <w:szCs w:val="20"/>
                <w:highlight w:val="none"/>
                <w:lang w:bidi="ar"/>
              </w:rPr>
              <w:t>★刷卡方式:设备应具有屏幕刷卡功能，可支持的卡应包括IC卡、手机NFC和第二代居民身份证，</w:t>
            </w:r>
            <w:r>
              <w:rPr>
                <w:rStyle w:val="425"/>
                <w:rFonts w:hint="default"/>
                <w:b w:val="0"/>
                <w:bCs w:val="0"/>
                <w:highlight w:val="none"/>
                <w:lang w:bidi="ar"/>
              </w:rPr>
              <w:t>投标文件中提供第三方机构出具的具有CMA或CNAS标识的测试报告复印件</w:t>
            </w:r>
            <w:r>
              <w:rPr>
                <w:rFonts w:hint="eastAsia" w:ascii="宋体" w:hAnsi="宋体"/>
                <w:color w:val="000000"/>
                <w:kern w:val="0"/>
                <w:sz w:val="20"/>
                <w:szCs w:val="20"/>
                <w:highlight w:val="none"/>
                <w:lang w:bidi="ar"/>
              </w:rPr>
              <w:t>并标记此功能；</w:t>
            </w:r>
          </w:p>
          <w:p>
            <w:pPr>
              <w:widowControl/>
              <w:numPr>
                <w:ilvl w:val="0"/>
                <w:numId w:val="0"/>
              </w:numPr>
              <w:jc w:val="left"/>
              <w:textAlignment w:val="center"/>
              <w:rPr>
                <w:rStyle w:val="425"/>
                <w:rFonts w:hint="eastAsia" w:eastAsia="宋体"/>
                <w:b w:val="0"/>
                <w:bCs w:val="0"/>
                <w:highlight w:val="none"/>
                <w:lang w:eastAsia="zh-CN" w:bidi="ar"/>
              </w:rPr>
            </w:pPr>
            <w:r>
              <w:rPr>
                <w:rFonts w:hint="eastAsia" w:ascii="宋体" w:hAnsi="宋体"/>
                <w:color w:val="000000"/>
                <w:kern w:val="0"/>
                <w:sz w:val="20"/>
                <w:szCs w:val="20"/>
                <w:highlight w:val="none"/>
                <w:lang w:val="en-US" w:eastAsia="zh-CN" w:bidi="ar"/>
              </w:rPr>
              <w:t>7、</w:t>
            </w:r>
            <w:r>
              <w:rPr>
                <w:rFonts w:hint="eastAsia" w:ascii="宋体" w:hAnsi="宋体"/>
                <w:color w:val="000000"/>
                <w:kern w:val="0"/>
                <w:sz w:val="20"/>
                <w:szCs w:val="20"/>
                <w:highlight w:val="none"/>
                <w:lang w:bidi="ar"/>
              </w:rPr>
              <w:t>摄像头:≥200W像素双目摄像头（可见光+红外光）</w:t>
            </w:r>
            <w:r>
              <w:rPr>
                <w:rFonts w:hint="eastAsia" w:ascii="宋体" w:hAnsi="宋体"/>
                <w:color w:val="000000"/>
                <w:kern w:val="0"/>
                <w:sz w:val="20"/>
                <w:szCs w:val="20"/>
                <w:highlight w:val="none"/>
                <w:lang w:eastAsia="zh-CN" w:bidi="ar"/>
              </w:rPr>
              <w:t>；</w:t>
            </w:r>
          </w:p>
          <w:p>
            <w:pPr>
              <w:widowControl/>
              <w:numPr>
                <w:ilvl w:val="0"/>
                <w:numId w:val="0"/>
              </w:numPr>
              <w:jc w:val="left"/>
              <w:textAlignment w:val="center"/>
              <w:rPr>
                <w:rStyle w:val="425"/>
                <w:rFonts w:hint="eastAsia" w:eastAsia="宋体"/>
                <w:b w:val="0"/>
                <w:bCs w:val="0"/>
                <w:highlight w:val="none"/>
                <w:lang w:eastAsia="zh-CN" w:bidi="ar"/>
              </w:rPr>
            </w:pPr>
            <w:r>
              <w:rPr>
                <w:rFonts w:hint="eastAsia" w:ascii="宋体" w:hAnsi="宋体"/>
                <w:color w:val="000000"/>
                <w:kern w:val="0"/>
                <w:sz w:val="20"/>
                <w:szCs w:val="20"/>
                <w:highlight w:val="none"/>
                <w:lang w:val="en-US" w:eastAsia="zh-CN" w:bidi="ar"/>
              </w:rPr>
              <w:t>8、</w:t>
            </w:r>
            <w:r>
              <w:rPr>
                <w:rFonts w:hint="eastAsia" w:ascii="宋体" w:hAnsi="宋体"/>
                <w:color w:val="000000"/>
                <w:kern w:val="0"/>
                <w:sz w:val="20"/>
                <w:szCs w:val="20"/>
                <w:highlight w:val="none"/>
                <w:lang w:bidi="ar"/>
              </w:rPr>
              <w:t>补光灯:自带红外和白色补光灯，支持灯光亮度调节</w:t>
            </w:r>
            <w:r>
              <w:rPr>
                <w:rFonts w:hint="eastAsia" w:ascii="宋体" w:hAnsi="宋体"/>
                <w:color w:val="000000"/>
                <w:kern w:val="0"/>
                <w:sz w:val="20"/>
                <w:szCs w:val="20"/>
                <w:highlight w:val="none"/>
                <w:lang w:eastAsia="zh-CN" w:bidi="ar"/>
              </w:rPr>
              <w:t>；</w:t>
            </w:r>
          </w:p>
          <w:p>
            <w:pPr>
              <w:widowControl/>
              <w:numPr>
                <w:ilvl w:val="0"/>
                <w:numId w:val="0"/>
              </w:numPr>
              <w:jc w:val="left"/>
              <w:textAlignment w:val="center"/>
              <w:rPr>
                <w:rStyle w:val="425"/>
                <w:rFonts w:hint="eastAsia" w:eastAsia="宋体"/>
                <w:b w:val="0"/>
                <w:bCs w:val="0"/>
                <w:highlight w:val="none"/>
                <w:lang w:eastAsia="zh-CN" w:bidi="ar"/>
              </w:rPr>
            </w:pPr>
            <w:r>
              <w:rPr>
                <w:rFonts w:hint="eastAsia" w:ascii="宋体" w:hAnsi="宋体"/>
                <w:color w:val="000000"/>
                <w:kern w:val="0"/>
                <w:sz w:val="20"/>
                <w:szCs w:val="20"/>
                <w:highlight w:val="none"/>
                <w:lang w:bidi="ar"/>
              </w:rPr>
              <w:t>9</w:t>
            </w:r>
            <w:r>
              <w:rPr>
                <w:rFonts w:hint="eastAsia" w:ascii="宋体" w:hAnsi="宋体"/>
                <w:color w:val="000000"/>
                <w:kern w:val="0"/>
                <w:sz w:val="20"/>
                <w:szCs w:val="20"/>
                <w:highlight w:val="none"/>
                <w:lang w:eastAsia="zh-CN" w:bidi="ar"/>
              </w:rPr>
              <w:t>、</w:t>
            </w:r>
            <w:r>
              <w:rPr>
                <w:rFonts w:hint="eastAsia" w:ascii="宋体" w:hAnsi="宋体"/>
                <w:color w:val="000000"/>
                <w:kern w:val="0"/>
                <w:sz w:val="20"/>
                <w:szCs w:val="20"/>
                <w:highlight w:val="none"/>
                <w:lang w:bidi="ar"/>
              </w:rPr>
              <w:t>光感和测距:自带光感传感器和测距传感器</w:t>
            </w:r>
            <w:r>
              <w:rPr>
                <w:rFonts w:hint="eastAsia" w:ascii="宋体" w:hAnsi="宋体"/>
                <w:color w:val="000000"/>
                <w:kern w:val="0"/>
                <w:sz w:val="20"/>
                <w:szCs w:val="20"/>
                <w:highlight w:val="none"/>
                <w:lang w:eastAsia="zh-CN" w:bidi="ar"/>
              </w:rPr>
              <w:t>；</w:t>
            </w:r>
          </w:p>
          <w:p>
            <w:pPr>
              <w:widowControl/>
              <w:numPr>
                <w:ilvl w:val="0"/>
                <w:numId w:val="0"/>
              </w:numPr>
              <w:jc w:val="left"/>
              <w:textAlignment w:val="center"/>
              <w:rPr>
                <w:rStyle w:val="425"/>
                <w:rFonts w:hint="default"/>
                <w:b w:val="0"/>
                <w:bCs w:val="0"/>
                <w:highlight w:val="none"/>
                <w:lang w:bidi="ar"/>
              </w:rPr>
            </w:pPr>
            <w:r>
              <w:rPr>
                <w:rFonts w:hint="eastAsia" w:ascii="宋体" w:hAnsi="宋体"/>
                <w:color w:val="000000"/>
                <w:kern w:val="0"/>
                <w:sz w:val="20"/>
                <w:szCs w:val="20"/>
                <w:highlight w:val="none"/>
                <w:lang w:val="en-US" w:eastAsia="zh-CN" w:bidi="ar"/>
              </w:rPr>
              <w:t>10、</w:t>
            </w:r>
            <w:r>
              <w:rPr>
                <w:rFonts w:hint="eastAsia" w:ascii="宋体" w:hAnsi="宋体"/>
                <w:color w:val="000000"/>
                <w:kern w:val="0"/>
                <w:sz w:val="20"/>
                <w:szCs w:val="20"/>
                <w:highlight w:val="none"/>
                <w:lang w:bidi="ar"/>
              </w:rPr>
              <w:t>★人脸特征容量:离线状态下，设备可存储的人脸特征库容量应不小于5万人，</w:t>
            </w:r>
            <w:r>
              <w:rPr>
                <w:rStyle w:val="425"/>
                <w:rFonts w:hint="default"/>
                <w:b w:val="0"/>
                <w:bCs w:val="0"/>
                <w:highlight w:val="none"/>
                <w:lang w:bidi="ar"/>
              </w:rPr>
              <w:t>投标文件中提供第三方</w:t>
            </w:r>
            <w:r>
              <w:rPr>
                <w:rStyle w:val="425"/>
                <w:rFonts w:hint="eastAsia" w:eastAsia="宋体"/>
                <w:b w:val="0"/>
                <w:bCs w:val="0"/>
                <w:highlight w:val="none"/>
                <w:lang w:val="en-US" w:eastAsia="zh-CN" w:bidi="ar"/>
              </w:rPr>
              <w:t>检测</w:t>
            </w:r>
            <w:r>
              <w:rPr>
                <w:rStyle w:val="425"/>
                <w:rFonts w:hint="default"/>
                <w:b w:val="0"/>
                <w:bCs w:val="0"/>
                <w:highlight w:val="none"/>
                <w:lang w:bidi="ar"/>
              </w:rPr>
              <w:t>机构出具的具有CMA或CNAS标识的测试报告复印件</w:t>
            </w:r>
            <w:r>
              <w:rPr>
                <w:rFonts w:hint="eastAsia" w:ascii="宋体" w:hAnsi="宋体"/>
                <w:color w:val="000000"/>
                <w:kern w:val="0"/>
                <w:sz w:val="20"/>
                <w:szCs w:val="20"/>
                <w:highlight w:val="none"/>
                <w:lang w:bidi="ar"/>
              </w:rPr>
              <w:t>并标记此功能；</w:t>
            </w:r>
          </w:p>
          <w:p>
            <w:pPr>
              <w:widowControl/>
              <w:numPr>
                <w:ilvl w:val="0"/>
                <w:numId w:val="0"/>
              </w:numPr>
              <w:jc w:val="left"/>
              <w:textAlignment w:val="center"/>
              <w:rPr>
                <w:rFonts w:hint="eastAsia" w:ascii="宋体" w:hAnsi="宋体"/>
                <w:color w:val="000000"/>
                <w:kern w:val="0"/>
                <w:sz w:val="20"/>
                <w:szCs w:val="20"/>
                <w:highlight w:val="none"/>
                <w:lang w:bidi="ar"/>
              </w:rPr>
            </w:pPr>
            <w:r>
              <w:rPr>
                <w:rFonts w:hint="eastAsia" w:ascii="宋体" w:hAnsi="宋体"/>
                <w:color w:val="000000"/>
                <w:kern w:val="0"/>
                <w:sz w:val="20"/>
                <w:szCs w:val="20"/>
                <w:highlight w:val="none"/>
                <w:lang w:val="en-US" w:eastAsia="zh-CN" w:bidi="ar"/>
              </w:rPr>
              <w:t>11、</w:t>
            </w:r>
            <w:r>
              <w:rPr>
                <w:rFonts w:hint="eastAsia" w:ascii="宋体" w:hAnsi="宋体"/>
                <w:color w:val="000000"/>
                <w:kern w:val="0"/>
                <w:sz w:val="20"/>
                <w:szCs w:val="20"/>
                <w:highlight w:val="none"/>
                <w:lang w:bidi="ar"/>
              </w:rPr>
              <w:t>★人脸识别精度:在同一设定阈值条件下，误识率应≤0.3%时，设备的人脸识别通过率不低于98%，</w:t>
            </w:r>
            <w:r>
              <w:rPr>
                <w:rStyle w:val="425"/>
                <w:rFonts w:hint="default"/>
                <w:b w:val="0"/>
                <w:bCs w:val="0"/>
                <w:highlight w:val="none"/>
                <w:lang w:bidi="ar"/>
              </w:rPr>
              <w:t>投标文件中提供第三方</w:t>
            </w:r>
            <w:r>
              <w:rPr>
                <w:rStyle w:val="425"/>
                <w:rFonts w:hint="eastAsia" w:eastAsia="宋体"/>
                <w:b w:val="0"/>
                <w:bCs w:val="0"/>
                <w:highlight w:val="none"/>
                <w:lang w:val="en-US" w:eastAsia="zh-CN" w:bidi="ar"/>
              </w:rPr>
              <w:t>检测</w:t>
            </w:r>
            <w:r>
              <w:rPr>
                <w:rStyle w:val="425"/>
                <w:rFonts w:hint="default"/>
                <w:b w:val="0"/>
                <w:bCs w:val="0"/>
                <w:highlight w:val="none"/>
                <w:lang w:bidi="ar"/>
              </w:rPr>
              <w:t>机构出具的具有CMA或CNAS标识的测试报告复印件</w:t>
            </w:r>
            <w:r>
              <w:rPr>
                <w:rFonts w:hint="eastAsia" w:ascii="宋体" w:hAnsi="宋体"/>
                <w:color w:val="000000"/>
                <w:kern w:val="0"/>
                <w:sz w:val="20"/>
                <w:szCs w:val="20"/>
                <w:highlight w:val="none"/>
                <w:lang w:bidi="ar"/>
              </w:rPr>
              <w:t>并标记此功能；</w:t>
            </w:r>
          </w:p>
          <w:p>
            <w:pPr>
              <w:widowControl/>
              <w:numPr>
                <w:ilvl w:val="0"/>
                <w:numId w:val="0"/>
              </w:numPr>
              <w:jc w:val="left"/>
              <w:textAlignment w:val="center"/>
              <w:rPr>
                <w:rFonts w:hint="default" w:ascii="宋体" w:hAnsi="宋体"/>
                <w:color w:val="000000"/>
                <w:kern w:val="0"/>
                <w:sz w:val="20"/>
                <w:szCs w:val="20"/>
                <w:highlight w:val="none"/>
                <w:lang w:bidi="ar"/>
              </w:rPr>
            </w:pPr>
            <w:r>
              <w:rPr>
                <w:rFonts w:hint="eastAsia" w:ascii="宋体" w:hAnsi="宋体" w:eastAsia="宋体"/>
                <w:sz w:val="21"/>
                <w:szCs w:val="21"/>
                <w:highlight w:val="none"/>
                <w:lang w:val="en-US" w:eastAsia="zh-CN"/>
              </w:rPr>
              <w:t>12、</w:t>
            </w:r>
            <w:r>
              <w:rPr>
                <w:rFonts w:hint="eastAsia" w:ascii="宋体" w:hAnsi="宋体"/>
                <w:color w:val="000000"/>
                <w:kern w:val="0"/>
                <w:sz w:val="20"/>
                <w:szCs w:val="20"/>
                <w:highlight w:val="none"/>
                <w:lang w:bidi="ar"/>
              </w:rPr>
              <w:t>★</w:t>
            </w:r>
            <w:r>
              <w:rPr>
                <w:rFonts w:hint="eastAsia" w:ascii="宋体" w:hAnsi="宋体" w:eastAsia="宋体"/>
                <w:sz w:val="21"/>
                <w:szCs w:val="21"/>
                <w:highlight w:val="none"/>
                <w:lang w:val="en-US" w:eastAsia="zh-CN"/>
              </w:rPr>
              <w:t>人脸测温平板设备的外壳对外界机械碰撞的防护等级:设备屏幕部分应符合IK03的要求；其他金属表面应符合IK07的要求，</w:t>
            </w:r>
            <w:r>
              <w:rPr>
                <w:rFonts w:hint="default" w:ascii="宋体" w:hAnsi="宋体" w:eastAsia="宋体"/>
                <w:sz w:val="21"/>
                <w:szCs w:val="21"/>
                <w:highlight w:val="none"/>
                <w:lang w:val="en-US" w:eastAsia="zh-CN"/>
              </w:rPr>
              <w:t>投标文件中提供第三方</w:t>
            </w:r>
            <w:r>
              <w:rPr>
                <w:rFonts w:hint="eastAsia" w:ascii="宋体" w:hAnsi="宋体" w:eastAsia="宋体"/>
                <w:sz w:val="21"/>
                <w:szCs w:val="21"/>
                <w:highlight w:val="none"/>
                <w:lang w:val="en-US" w:eastAsia="zh-CN"/>
              </w:rPr>
              <w:t>检测</w:t>
            </w:r>
            <w:r>
              <w:rPr>
                <w:rFonts w:hint="default" w:ascii="宋体" w:hAnsi="宋体" w:eastAsia="宋体"/>
                <w:sz w:val="21"/>
                <w:szCs w:val="21"/>
                <w:highlight w:val="none"/>
                <w:lang w:val="en-US" w:eastAsia="zh-CN"/>
              </w:rPr>
              <w:t>机构出具的具有CMA或CNAS标识的测试报告复印件</w:t>
            </w:r>
          </w:p>
          <w:p>
            <w:pPr>
              <w:widowControl/>
              <w:jc w:val="left"/>
              <w:textAlignment w:val="center"/>
              <w:rPr>
                <w:rFonts w:hint="eastAsia" w:ascii="宋体" w:hAnsi="宋体" w:eastAsia="宋体"/>
                <w:color w:val="000000"/>
                <w:sz w:val="20"/>
                <w:szCs w:val="20"/>
                <w:highlight w:val="none"/>
                <w:lang w:eastAsia="zh-CN"/>
              </w:rPr>
            </w:pPr>
            <w:r>
              <w:rPr>
                <w:rFonts w:hint="eastAsia" w:ascii="宋体" w:hAnsi="宋体"/>
                <w:color w:val="000000"/>
                <w:kern w:val="0"/>
                <w:sz w:val="20"/>
                <w:szCs w:val="20"/>
                <w:highlight w:val="none"/>
                <w:lang w:bidi="ar"/>
              </w:rPr>
              <w:t>1</w:t>
            </w:r>
            <w:r>
              <w:rPr>
                <w:rFonts w:hint="eastAsia" w:ascii="宋体" w:hAnsi="宋体"/>
                <w:color w:val="000000"/>
                <w:kern w:val="0"/>
                <w:sz w:val="20"/>
                <w:szCs w:val="20"/>
                <w:highlight w:val="none"/>
                <w:lang w:val="en-US" w:eastAsia="zh-CN" w:bidi="ar"/>
              </w:rPr>
              <w:t>3、</w:t>
            </w:r>
            <w:r>
              <w:rPr>
                <w:rFonts w:hint="eastAsia" w:ascii="宋体" w:hAnsi="宋体"/>
                <w:color w:val="000000"/>
                <w:kern w:val="0"/>
                <w:sz w:val="20"/>
                <w:szCs w:val="20"/>
                <w:highlight w:val="none"/>
                <w:lang w:bidi="ar"/>
              </w:rPr>
              <w:t>★为了保证设备之间的兼容性及方便管理维护，要求该设备与所投通道管理系统为同一品牌</w:t>
            </w:r>
            <w:r>
              <w:rPr>
                <w:rFonts w:hint="eastAsia" w:ascii="宋体" w:hAnsi="宋体"/>
                <w:color w:val="000000"/>
                <w:kern w:val="0"/>
                <w:sz w:val="20"/>
                <w:szCs w:val="20"/>
                <w:highlight w:val="none"/>
                <w:lang w:eastAsia="zh-CN" w:bidi="ar"/>
              </w:rPr>
              <w:t>。</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olor w:val="000000"/>
                <w:sz w:val="20"/>
                <w:szCs w:val="20"/>
                <w:highlight w:val="none"/>
              </w:rPr>
            </w:pPr>
            <w:r>
              <w:rPr>
                <w:rFonts w:hint="eastAsia" w:ascii="宋体" w:hAnsi="宋体"/>
                <w:color w:val="000000"/>
                <w:kern w:val="0"/>
                <w:sz w:val="20"/>
                <w:szCs w:val="20"/>
                <w:highlight w:val="none"/>
                <w:lang w:bidi="ar"/>
              </w:rPr>
              <w:t>14</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olor w:val="000000"/>
                <w:sz w:val="20"/>
                <w:szCs w:val="20"/>
                <w:highlight w:val="none"/>
              </w:rPr>
            </w:pPr>
            <w:r>
              <w:rPr>
                <w:rFonts w:hint="eastAsia" w:ascii="宋体" w:hAnsi="宋体"/>
                <w:color w:val="000000"/>
                <w:kern w:val="0"/>
                <w:sz w:val="20"/>
                <w:szCs w:val="20"/>
                <w:highlight w:val="none"/>
                <w:lang w:bidi="ar"/>
              </w:rPr>
              <w:t>个</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olor w:val="000000"/>
                <w:kern w:val="0"/>
                <w:sz w:val="20"/>
                <w:szCs w:val="20"/>
                <w:highlight w:val="none"/>
                <w:lang w:bidi="ar"/>
              </w:rPr>
            </w:pPr>
            <w:r>
              <w:rPr>
                <w:rFonts w:ascii="Helvetica" w:hAnsi="Helvetica" w:eastAsia="Helvetica" w:cs="Helvetica"/>
                <w:i w:val="0"/>
                <w:iCs w:val="0"/>
                <w:caps w:val="0"/>
                <w:color w:val="333333"/>
                <w:spacing w:val="0"/>
                <w:sz w:val="18"/>
                <w:szCs w:val="18"/>
                <w:highlight w:val="none"/>
                <w:shd w:val="clear" w:color="auto" w:fill="FFFFFF"/>
              </w:rPr>
              <w:t>软件和信息技术服务业</w:t>
            </w:r>
          </w:p>
        </w:tc>
      </w:tr>
      <w:tr>
        <w:tblPrEx>
          <w:shd w:val="clear" w:color="auto" w:fill="auto"/>
          <w:tblCellMar>
            <w:top w:w="0" w:type="dxa"/>
            <w:left w:w="108" w:type="dxa"/>
            <w:bottom w:w="0" w:type="dxa"/>
            <w:right w:w="108" w:type="dxa"/>
          </w:tblCellMar>
        </w:tblPrEx>
        <w:trPr>
          <w:trHeight w:val="1360"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olor w:val="000000"/>
                <w:sz w:val="20"/>
                <w:szCs w:val="20"/>
                <w:highlight w:val="none"/>
              </w:rPr>
            </w:pPr>
            <w:r>
              <w:rPr>
                <w:rFonts w:hint="eastAsia" w:ascii="宋体" w:hAnsi="宋体"/>
                <w:color w:val="000000"/>
                <w:kern w:val="0"/>
                <w:sz w:val="20"/>
                <w:szCs w:val="20"/>
                <w:highlight w:val="none"/>
                <w:lang w:bidi="ar"/>
              </w:rPr>
              <w:t>9</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olor w:val="000000"/>
                <w:sz w:val="20"/>
                <w:szCs w:val="20"/>
                <w:highlight w:val="none"/>
              </w:rPr>
            </w:pPr>
            <w:r>
              <w:rPr>
                <w:rFonts w:hint="eastAsia" w:ascii="宋体" w:hAnsi="宋体"/>
                <w:color w:val="000000"/>
                <w:kern w:val="0"/>
                <w:sz w:val="20"/>
                <w:szCs w:val="20"/>
                <w:highlight w:val="none"/>
                <w:lang w:bidi="ar"/>
              </w:rPr>
              <w:t>请销假核验一体机</w:t>
            </w:r>
          </w:p>
        </w:tc>
        <w:tc>
          <w:tcPr>
            <w:tcW w:w="57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textAlignment w:val="center"/>
              <w:rPr>
                <w:rFonts w:hint="eastAsia" w:ascii="宋体" w:hAnsi="宋体" w:eastAsia="宋体"/>
                <w:color w:val="000000"/>
                <w:kern w:val="0"/>
                <w:sz w:val="20"/>
                <w:szCs w:val="20"/>
                <w:highlight w:val="none"/>
                <w:lang w:eastAsia="zh-CN" w:bidi="ar"/>
              </w:rPr>
            </w:pPr>
            <w:r>
              <w:rPr>
                <w:rFonts w:hint="eastAsia" w:ascii="宋体" w:hAnsi="宋体"/>
                <w:color w:val="000000"/>
                <w:kern w:val="0"/>
                <w:sz w:val="20"/>
                <w:szCs w:val="20"/>
                <w:highlight w:val="none"/>
                <w:lang w:bidi="ar"/>
              </w:rPr>
              <w:t>1</w:t>
            </w:r>
            <w:r>
              <w:rPr>
                <w:rFonts w:hint="eastAsia" w:ascii="宋体" w:hAnsi="宋体"/>
                <w:color w:val="000000"/>
                <w:kern w:val="0"/>
                <w:sz w:val="20"/>
                <w:szCs w:val="20"/>
                <w:highlight w:val="none"/>
                <w:lang w:eastAsia="zh-CN" w:bidi="ar"/>
              </w:rPr>
              <w:t>、</w:t>
            </w:r>
            <w:r>
              <w:rPr>
                <w:rFonts w:hint="eastAsia" w:ascii="宋体" w:hAnsi="宋体"/>
                <w:color w:val="000000"/>
                <w:kern w:val="0"/>
                <w:sz w:val="20"/>
                <w:szCs w:val="20"/>
                <w:highlight w:val="none"/>
                <w:lang w:bidi="ar"/>
              </w:rPr>
              <w:t>CPU:64位八核1.8GHz处理器</w:t>
            </w:r>
          </w:p>
          <w:p>
            <w:pPr>
              <w:widowControl/>
              <w:jc w:val="left"/>
              <w:textAlignment w:val="center"/>
              <w:rPr>
                <w:rFonts w:hint="eastAsia" w:ascii="宋体" w:hAnsi="宋体" w:eastAsia="宋体"/>
                <w:color w:val="000000"/>
                <w:kern w:val="0"/>
                <w:sz w:val="20"/>
                <w:szCs w:val="20"/>
                <w:highlight w:val="none"/>
                <w:lang w:eastAsia="zh-CN" w:bidi="ar"/>
              </w:rPr>
            </w:pPr>
            <w:r>
              <w:rPr>
                <w:rFonts w:hint="eastAsia" w:ascii="宋体" w:hAnsi="宋体"/>
                <w:color w:val="000000"/>
                <w:kern w:val="0"/>
                <w:sz w:val="20"/>
                <w:szCs w:val="20"/>
                <w:highlight w:val="none"/>
                <w:lang w:bidi="ar"/>
              </w:rPr>
              <w:t>2</w:t>
            </w:r>
            <w:r>
              <w:rPr>
                <w:rFonts w:hint="eastAsia" w:ascii="宋体" w:hAnsi="宋体"/>
                <w:color w:val="000000"/>
                <w:kern w:val="0"/>
                <w:sz w:val="20"/>
                <w:szCs w:val="20"/>
                <w:highlight w:val="none"/>
                <w:lang w:eastAsia="zh-CN" w:bidi="ar"/>
              </w:rPr>
              <w:t>、</w:t>
            </w:r>
            <w:r>
              <w:rPr>
                <w:rFonts w:hint="eastAsia" w:ascii="宋体" w:hAnsi="宋体"/>
                <w:color w:val="000000"/>
                <w:kern w:val="0"/>
                <w:sz w:val="20"/>
                <w:szCs w:val="20"/>
                <w:highlight w:val="none"/>
                <w:lang w:bidi="ar"/>
              </w:rPr>
              <w:t>GPU:主频≥650MHz，最大可支持2400万像素摄像头</w:t>
            </w:r>
          </w:p>
          <w:p>
            <w:pPr>
              <w:widowControl/>
              <w:jc w:val="left"/>
              <w:textAlignment w:val="center"/>
              <w:rPr>
                <w:rFonts w:hint="eastAsia" w:ascii="宋体" w:hAnsi="宋体" w:eastAsia="宋体"/>
                <w:color w:val="000000"/>
                <w:kern w:val="0"/>
                <w:sz w:val="20"/>
                <w:szCs w:val="20"/>
                <w:highlight w:val="none"/>
                <w:lang w:eastAsia="zh-CN" w:bidi="ar"/>
              </w:rPr>
            </w:pPr>
            <w:r>
              <w:rPr>
                <w:rFonts w:hint="eastAsia" w:ascii="宋体" w:hAnsi="宋体"/>
                <w:color w:val="000000"/>
                <w:kern w:val="0"/>
                <w:sz w:val="20"/>
                <w:szCs w:val="20"/>
                <w:highlight w:val="none"/>
                <w:lang w:bidi="ar"/>
              </w:rPr>
              <w:t>3</w:t>
            </w:r>
            <w:r>
              <w:rPr>
                <w:rFonts w:hint="eastAsia" w:ascii="宋体" w:hAnsi="宋体"/>
                <w:color w:val="000000"/>
                <w:kern w:val="0"/>
                <w:sz w:val="20"/>
                <w:szCs w:val="20"/>
                <w:highlight w:val="none"/>
                <w:lang w:eastAsia="zh-CN" w:bidi="ar"/>
              </w:rPr>
              <w:t>、</w:t>
            </w:r>
            <w:r>
              <w:rPr>
                <w:rFonts w:hint="eastAsia" w:ascii="宋体" w:hAnsi="宋体"/>
                <w:color w:val="000000"/>
                <w:kern w:val="0"/>
                <w:sz w:val="20"/>
                <w:szCs w:val="20"/>
                <w:highlight w:val="none"/>
                <w:lang w:bidi="ar"/>
              </w:rPr>
              <w:t>内存:2GB DDR3</w:t>
            </w:r>
          </w:p>
          <w:p>
            <w:pPr>
              <w:widowControl/>
              <w:jc w:val="left"/>
              <w:textAlignment w:val="center"/>
              <w:rPr>
                <w:rFonts w:hint="eastAsia" w:ascii="宋体" w:hAnsi="宋体" w:eastAsia="宋体"/>
                <w:color w:val="000000"/>
                <w:kern w:val="0"/>
                <w:sz w:val="20"/>
                <w:szCs w:val="20"/>
                <w:highlight w:val="none"/>
                <w:lang w:eastAsia="zh-CN" w:bidi="ar"/>
              </w:rPr>
            </w:pPr>
            <w:r>
              <w:rPr>
                <w:rFonts w:hint="eastAsia" w:ascii="宋体" w:hAnsi="宋体"/>
                <w:color w:val="000000"/>
                <w:kern w:val="0"/>
                <w:sz w:val="20"/>
                <w:szCs w:val="20"/>
                <w:highlight w:val="none"/>
                <w:lang w:bidi="ar"/>
              </w:rPr>
              <w:t>4</w:t>
            </w:r>
            <w:r>
              <w:rPr>
                <w:rFonts w:hint="eastAsia" w:ascii="宋体" w:hAnsi="宋体"/>
                <w:color w:val="000000"/>
                <w:kern w:val="0"/>
                <w:sz w:val="20"/>
                <w:szCs w:val="20"/>
                <w:highlight w:val="none"/>
                <w:lang w:eastAsia="zh-CN" w:bidi="ar"/>
              </w:rPr>
              <w:t>、</w:t>
            </w:r>
            <w:r>
              <w:rPr>
                <w:rFonts w:hint="eastAsia" w:ascii="宋体" w:hAnsi="宋体"/>
                <w:color w:val="000000"/>
                <w:kern w:val="0"/>
                <w:sz w:val="20"/>
                <w:szCs w:val="20"/>
                <w:highlight w:val="none"/>
                <w:lang w:bidi="ar"/>
              </w:rPr>
              <w:t>存储器:16GB NAND FLASH</w:t>
            </w:r>
          </w:p>
          <w:p>
            <w:pPr>
              <w:widowControl/>
              <w:jc w:val="left"/>
              <w:textAlignment w:val="center"/>
              <w:rPr>
                <w:rFonts w:hint="eastAsia" w:ascii="宋体" w:hAnsi="宋体" w:eastAsia="宋体"/>
                <w:color w:val="000000"/>
                <w:kern w:val="0"/>
                <w:sz w:val="20"/>
                <w:szCs w:val="20"/>
                <w:highlight w:val="none"/>
                <w:lang w:eastAsia="zh-CN" w:bidi="ar"/>
              </w:rPr>
            </w:pPr>
            <w:r>
              <w:rPr>
                <w:rFonts w:hint="eastAsia" w:ascii="宋体" w:hAnsi="宋体"/>
                <w:color w:val="000000"/>
                <w:kern w:val="0"/>
                <w:sz w:val="20"/>
                <w:szCs w:val="20"/>
                <w:highlight w:val="none"/>
                <w:lang w:bidi="ar"/>
              </w:rPr>
              <w:t>5</w:t>
            </w:r>
            <w:r>
              <w:rPr>
                <w:rFonts w:hint="eastAsia" w:ascii="宋体" w:hAnsi="宋体"/>
                <w:color w:val="000000"/>
                <w:kern w:val="0"/>
                <w:sz w:val="20"/>
                <w:szCs w:val="20"/>
                <w:highlight w:val="none"/>
                <w:lang w:eastAsia="zh-CN" w:bidi="ar"/>
              </w:rPr>
              <w:t>、</w:t>
            </w:r>
            <w:r>
              <w:rPr>
                <w:rFonts w:hint="eastAsia" w:ascii="宋体" w:hAnsi="宋体"/>
                <w:color w:val="000000"/>
                <w:kern w:val="0"/>
                <w:sz w:val="20"/>
                <w:szCs w:val="20"/>
                <w:highlight w:val="none"/>
                <w:lang w:bidi="ar"/>
              </w:rPr>
              <w:t>操作系统:Android 7.1</w:t>
            </w:r>
          </w:p>
          <w:p>
            <w:pPr>
              <w:widowControl/>
              <w:jc w:val="left"/>
              <w:textAlignment w:val="center"/>
              <w:rPr>
                <w:rFonts w:hint="eastAsia" w:ascii="宋体" w:hAnsi="宋体" w:eastAsia="宋体"/>
                <w:color w:val="000000"/>
                <w:kern w:val="0"/>
                <w:sz w:val="20"/>
                <w:szCs w:val="20"/>
                <w:highlight w:val="none"/>
                <w:lang w:eastAsia="zh-CN" w:bidi="ar"/>
              </w:rPr>
            </w:pPr>
            <w:r>
              <w:rPr>
                <w:rFonts w:hint="eastAsia" w:ascii="宋体" w:hAnsi="宋体"/>
                <w:color w:val="000000"/>
                <w:kern w:val="0"/>
                <w:sz w:val="20"/>
                <w:szCs w:val="20"/>
                <w:highlight w:val="none"/>
                <w:lang w:bidi="ar"/>
              </w:rPr>
              <w:t>6</w:t>
            </w:r>
            <w:r>
              <w:rPr>
                <w:rFonts w:hint="eastAsia" w:ascii="宋体" w:hAnsi="宋体"/>
                <w:color w:val="000000"/>
                <w:kern w:val="0"/>
                <w:sz w:val="20"/>
                <w:szCs w:val="20"/>
                <w:highlight w:val="none"/>
                <w:lang w:eastAsia="zh-CN" w:bidi="ar"/>
              </w:rPr>
              <w:t>、</w:t>
            </w:r>
            <w:r>
              <w:rPr>
                <w:rFonts w:hint="eastAsia" w:ascii="宋体" w:hAnsi="宋体"/>
                <w:color w:val="000000"/>
                <w:kern w:val="0"/>
                <w:sz w:val="20"/>
                <w:szCs w:val="20"/>
                <w:highlight w:val="none"/>
                <w:lang w:bidi="ar"/>
              </w:rPr>
              <w:t>屏幕尺寸21.5寸；</w:t>
            </w:r>
          </w:p>
          <w:p>
            <w:pPr>
              <w:widowControl/>
              <w:jc w:val="left"/>
              <w:textAlignment w:val="center"/>
              <w:rPr>
                <w:rFonts w:hint="eastAsia" w:ascii="宋体" w:hAnsi="宋体" w:eastAsia="宋体"/>
                <w:color w:val="000000"/>
                <w:kern w:val="0"/>
                <w:sz w:val="20"/>
                <w:szCs w:val="20"/>
                <w:highlight w:val="none"/>
                <w:lang w:val="en-US" w:eastAsia="zh-CN" w:bidi="ar"/>
              </w:rPr>
            </w:pPr>
            <w:r>
              <w:rPr>
                <w:rFonts w:hint="eastAsia" w:ascii="宋体" w:hAnsi="宋体"/>
                <w:color w:val="000000"/>
                <w:kern w:val="0"/>
                <w:sz w:val="20"/>
                <w:szCs w:val="20"/>
                <w:highlight w:val="none"/>
                <w:lang w:bidi="ar"/>
              </w:rPr>
              <w:t>7</w:t>
            </w:r>
            <w:r>
              <w:rPr>
                <w:rFonts w:hint="eastAsia" w:ascii="宋体" w:hAnsi="宋体"/>
                <w:color w:val="000000"/>
                <w:kern w:val="0"/>
                <w:sz w:val="20"/>
                <w:szCs w:val="20"/>
                <w:highlight w:val="none"/>
                <w:lang w:eastAsia="zh-CN" w:bidi="ar"/>
              </w:rPr>
              <w:t>、</w:t>
            </w:r>
            <w:r>
              <w:rPr>
                <w:rFonts w:hint="eastAsia" w:ascii="宋体" w:hAnsi="宋体"/>
                <w:color w:val="000000"/>
                <w:kern w:val="0"/>
                <w:sz w:val="20"/>
                <w:szCs w:val="20"/>
                <w:highlight w:val="none"/>
                <w:lang w:bidi="ar"/>
              </w:rPr>
              <w:t>开关机:支持上电自动开机和定时开关机</w:t>
            </w:r>
            <w:r>
              <w:rPr>
                <w:rFonts w:hint="eastAsia" w:ascii="宋体" w:hAnsi="宋体"/>
                <w:color w:val="000000"/>
                <w:kern w:val="0"/>
                <w:sz w:val="20"/>
                <w:szCs w:val="20"/>
                <w:highlight w:val="none"/>
                <w:lang w:eastAsia="zh-CN" w:bidi="ar"/>
              </w:rPr>
              <w:t>。</w:t>
            </w:r>
          </w:p>
          <w:p>
            <w:pPr>
              <w:widowControl/>
              <w:jc w:val="left"/>
              <w:textAlignment w:val="center"/>
              <w:rPr>
                <w:rFonts w:hint="eastAsia" w:ascii="宋体" w:hAnsi="宋体" w:eastAsia="宋体"/>
                <w:color w:val="000000"/>
                <w:kern w:val="0"/>
                <w:sz w:val="20"/>
                <w:szCs w:val="20"/>
                <w:highlight w:val="none"/>
                <w:lang w:eastAsia="zh-CN" w:bidi="ar"/>
              </w:rPr>
            </w:pPr>
            <w:r>
              <w:rPr>
                <w:rFonts w:hint="eastAsia" w:ascii="宋体" w:hAnsi="宋体"/>
                <w:color w:val="000000"/>
                <w:kern w:val="0"/>
                <w:sz w:val="20"/>
                <w:szCs w:val="20"/>
                <w:highlight w:val="none"/>
                <w:lang w:bidi="ar"/>
              </w:rPr>
              <w:t>8</w:t>
            </w:r>
            <w:r>
              <w:rPr>
                <w:rFonts w:hint="eastAsia" w:ascii="宋体" w:hAnsi="宋体"/>
                <w:color w:val="000000"/>
                <w:kern w:val="0"/>
                <w:sz w:val="20"/>
                <w:szCs w:val="20"/>
                <w:highlight w:val="none"/>
                <w:lang w:eastAsia="zh-CN" w:bidi="ar"/>
              </w:rPr>
              <w:t>、</w:t>
            </w:r>
            <w:r>
              <w:rPr>
                <w:rFonts w:hint="eastAsia" w:ascii="宋体" w:hAnsi="宋体"/>
                <w:color w:val="000000"/>
                <w:kern w:val="0"/>
                <w:sz w:val="20"/>
                <w:szCs w:val="20"/>
                <w:highlight w:val="none"/>
                <w:lang w:bidi="ar"/>
              </w:rPr>
              <w:t>音频:内置2个扬声器</w:t>
            </w:r>
            <w:r>
              <w:rPr>
                <w:rFonts w:hint="eastAsia" w:ascii="宋体" w:hAnsi="宋体"/>
                <w:color w:val="000000"/>
                <w:kern w:val="0"/>
                <w:sz w:val="20"/>
                <w:szCs w:val="20"/>
                <w:highlight w:val="none"/>
                <w:lang w:eastAsia="zh-CN" w:bidi="ar"/>
              </w:rPr>
              <w:t>；</w:t>
            </w:r>
          </w:p>
          <w:p>
            <w:pPr>
              <w:widowControl/>
              <w:jc w:val="left"/>
              <w:textAlignment w:val="center"/>
              <w:rPr>
                <w:rFonts w:hint="eastAsia" w:ascii="宋体" w:hAnsi="宋体" w:eastAsia="宋体"/>
                <w:color w:val="000000"/>
                <w:kern w:val="0"/>
                <w:sz w:val="20"/>
                <w:szCs w:val="20"/>
                <w:highlight w:val="none"/>
                <w:lang w:eastAsia="zh-CN" w:bidi="ar"/>
              </w:rPr>
            </w:pPr>
            <w:r>
              <w:rPr>
                <w:rFonts w:hint="eastAsia" w:ascii="宋体" w:hAnsi="宋体"/>
                <w:color w:val="000000"/>
                <w:kern w:val="0"/>
                <w:sz w:val="20"/>
                <w:szCs w:val="20"/>
                <w:highlight w:val="none"/>
                <w:lang w:bidi="ar"/>
              </w:rPr>
              <w:t>9</w:t>
            </w:r>
            <w:r>
              <w:rPr>
                <w:rFonts w:hint="eastAsia" w:ascii="宋体" w:hAnsi="宋体"/>
                <w:color w:val="000000"/>
                <w:kern w:val="0"/>
                <w:sz w:val="20"/>
                <w:szCs w:val="20"/>
                <w:highlight w:val="none"/>
                <w:lang w:eastAsia="zh-CN" w:bidi="ar"/>
              </w:rPr>
              <w:t>、</w:t>
            </w:r>
            <w:r>
              <w:rPr>
                <w:rFonts w:hint="eastAsia" w:ascii="宋体" w:hAnsi="宋体"/>
                <w:color w:val="000000"/>
                <w:kern w:val="0"/>
                <w:sz w:val="20"/>
                <w:szCs w:val="20"/>
                <w:highlight w:val="none"/>
                <w:lang w:bidi="ar"/>
              </w:rPr>
              <w:t>摄像头:200万像素双目广角宽动态摄像头</w:t>
            </w:r>
            <w:r>
              <w:rPr>
                <w:rFonts w:hint="eastAsia" w:ascii="宋体" w:hAnsi="宋体" w:eastAsia="宋体"/>
                <w:color w:val="000000"/>
                <w:kern w:val="0"/>
                <w:sz w:val="20"/>
                <w:szCs w:val="20"/>
                <w:highlight w:val="none"/>
                <w:lang w:eastAsia="zh-CN" w:bidi="ar"/>
              </w:rPr>
              <w:t>；</w:t>
            </w:r>
          </w:p>
          <w:p>
            <w:pPr>
              <w:widowControl/>
              <w:jc w:val="left"/>
              <w:textAlignment w:val="center"/>
              <w:rPr>
                <w:rFonts w:hint="eastAsia" w:ascii="宋体" w:hAnsi="宋体" w:eastAsia="宋体"/>
                <w:color w:val="000000"/>
                <w:kern w:val="0"/>
                <w:sz w:val="20"/>
                <w:szCs w:val="20"/>
                <w:highlight w:val="none"/>
                <w:lang w:eastAsia="zh-CN" w:bidi="ar"/>
              </w:rPr>
            </w:pPr>
            <w:r>
              <w:rPr>
                <w:rFonts w:hint="eastAsia" w:ascii="宋体" w:hAnsi="宋体"/>
                <w:color w:val="000000"/>
                <w:kern w:val="0"/>
                <w:sz w:val="20"/>
                <w:szCs w:val="20"/>
                <w:highlight w:val="none"/>
                <w:lang w:bidi="ar"/>
              </w:rPr>
              <w:t>10</w:t>
            </w:r>
            <w:r>
              <w:rPr>
                <w:rFonts w:hint="eastAsia" w:ascii="宋体" w:hAnsi="宋体"/>
                <w:color w:val="000000"/>
                <w:kern w:val="0"/>
                <w:sz w:val="20"/>
                <w:szCs w:val="20"/>
                <w:highlight w:val="none"/>
                <w:lang w:eastAsia="zh-CN" w:bidi="ar"/>
              </w:rPr>
              <w:t>、</w:t>
            </w:r>
            <w:r>
              <w:rPr>
                <w:rFonts w:hint="eastAsia" w:ascii="宋体" w:hAnsi="宋体"/>
                <w:color w:val="000000"/>
                <w:kern w:val="0"/>
                <w:sz w:val="20"/>
                <w:szCs w:val="20"/>
                <w:highlight w:val="none"/>
                <w:lang w:bidi="ar"/>
              </w:rPr>
              <w:t>读卡:支持屏幕感应刷卡</w:t>
            </w:r>
            <w:r>
              <w:rPr>
                <w:rFonts w:hint="eastAsia" w:ascii="宋体" w:hAnsi="宋体"/>
                <w:color w:val="000000"/>
                <w:kern w:val="0"/>
                <w:sz w:val="20"/>
                <w:szCs w:val="20"/>
                <w:highlight w:val="none"/>
                <w:lang w:eastAsia="zh-CN" w:bidi="ar"/>
              </w:rPr>
              <w:t>；</w:t>
            </w:r>
          </w:p>
          <w:p>
            <w:pPr>
              <w:widowControl/>
              <w:jc w:val="left"/>
              <w:textAlignment w:val="center"/>
              <w:rPr>
                <w:rFonts w:hint="eastAsia" w:ascii="宋体" w:hAnsi="宋体" w:eastAsia="宋体"/>
                <w:color w:val="000000"/>
                <w:kern w:val="0"/>
                <w:sz w:val="20"/>
                <w:szCs w:val="20"/>
                <w:highlight w:val="none"/>
                <w:lang w:val="en-US" w:eastAsia="zh-CN" w:bidi="ar"/>
              </w:rPr>
            </w:pPr>
            <w:r>
              <w:rPr>
                <w:rFonts w:hint="eastAsia" w:ascii="宋体" w:hAnsi="宋体"/>
                <w:color w:val="000000"/>
                <w:kern w:val="0"/>
                <w:sz w:val="20"/>
                <w:szCs w:val="20"/>
                <w:highlight w:val="none"/>
                <w:lang w:bidi="ar"/>
              </w:rPr>
              <w:t>11</w:t>
            </w:r>
            <w:r>
              <w:rPr>
                <w:rFonts w:hint="eastAsia" w:ascii="宋体" w:hAnsi="宋体"/>
                <w:color w:val="000000"/>
                <w:kern w:val="0"/>
                <w:sz w:val="20"/>
                <w:szCs w:val="20"/>
                <w:highlight w:val="none"/>
                <w:lang w:eastAsia="zh-CN" w:bidi="ar"/>
              </w:rPr>
              <w:t>、</w:t>
            </w:r>
            <w:r>
              <w:rPr>
                <w:rFonts w:hint="eastAsia" w:ascii="宋体" w:hAnsi="宋体"/>
                <w:color w:val="000000"/>
                <w:kern w:val="0"/>
                <w:sz w:val="20"/>
                <w:szCs w:val="20"/>
                <w:highlight w:val="none"/>
                <w:lang w:bidi="ar"/>
              </w:rPr>
              <w:t>卡片类型:支持Mifare1卡/CPU卡</w:t>
            </w:r>
            <w:r>
              <w:rPr>
                <w:rFonts w:hint="eastAsia" w:ascii="宋体" w:hAnsi="宋体"/>
                <w:color w:val="000000"/>
                <w:kern w:val="0"/>
                <w:sz w:val="20"/>
                <w:szCs w:val="20"/>
                <w:highlight w:val="none"/>
                <w:lang w:val="en-US" w:eastAsia="zh-CN" w:bidi="ar"/>
              </w:rPr>
              <w:t>等</w:t>
            </w:r>
          </w:p>
          <w:p>
            <w:pPr>
              <w:widowControl/>
              <w:jc w:val="left"/>
              <w:textAlignment w:val="center"/>
              <w:rPr>
                <w:rFonts w:hint="eastAsia" w:ascii="宋体" w:hAnsi="宋体" w:eastAsia="宋体"/>
                <w:color w:val="000000"/>
                <w:kern w:val="0"/>
                <w:sz w:val="20"/>
                <w:szCs w:val="20"/>
                <w:highlight w:val="none"/>
                <w:lang w:eastAsia="zh-CN" w:bidi="ar"/>
              </w:rPr>
            </w:pPr>
            <w:r>
              <w:rPr>
                <w:rFonts w:hint="eastAsia" w:ascii="宋体" w:hAnsi="宋体"/>
                <w:color w:val="000000"/>
                <w:kern w:val="0"/>
                <w:sz w:val="20"/>
                <w:szCs w:val="20"/>
                <w:highlight w:val="none"/>
                <w:lang w:bidi="ar"/>
              </w:rPr>
              <w:t>12</w:t>
            </w:r>
            <w:r>
              <w:rPr>
                <w:rFonts w:hint="eastAsia" w:ascii="宋体" w:hAnsi="宋体"/>
                <w:color w:val="000000"/>
                <w:kern w:val="0"/>
                <w:sz w:val="20"/>
                <w:szCs w:val="20"/>
                <w:highlight w:val="none"/>
                <w:lang w:eastAsia="zh-CN" w:bidi="ar"/>
              </w:rPr>
              <w:t>、</w:t>
            </w:r>
            <w:r>
              <w:rPr>
                <w:rFonts w:hint="eastAsia" w:ascii="宋体" w:hAnsi="宋体"/>
                <w:color w:val="000000"/>
                <w:kern w:val="0"/>
                <w:sz w:val="20"/>
                <w:szCs w:val="20"/>
                <w:highlight w:val="none"/>
                <w:lang w:bidi="ar"/>
              </w:rPr>
              <w:t>人脸识别算法:内置算法，活体识别，不小于5万面部特征，支持三人同时识别</w:t>
            </w:r>
          </w:p>
          <w:p>
            <w:pPr>
              <w:widowControl/>
              <w:jc w:val="left"/>
              <w:textAlignment w:val="center"/>
              <w:rPr>
                <w:rFonts w:hint="eastAsia" w:ascii="宋体" w:hAnsi="宋体" w:eastAsia="宋体"/>
                <w:color w:val="000000"/>
                <w:kern w:val="0"/>
                <w:sz w:val="20"/>
                <w:szCs w:val="20"/>
                <w:highlight w:val="none"/>
                <w:lang w:eastAsia="zh-CN" w:bidi="ar"/>
              </w:rPr>
            </w:pPr>
            <w:r>
              <w:rPr>
                <w:rFonts w:hint="eastAsia" w:ascii="宋体" w:hAnsi="宋体"/>
                <w:color w:val="000000"/>
                <w:kern w:val="0"/>
                <w:sz w:val="20"/>
                <w:szCs w:val="20"/>
                <w:highlight w:val="none"/>
                <w:lang w:bidi="ar"/>
              </w:rPr>
              <w:t>13</w:t>
            </w:r>
            <w:r>
              <w:rPr>
                <w:rFonts w:hint="eastAsia" w:ascii="宋体" w:hAnsi="宋体"/>
                <w:color w:val="000000"/>
                <w:kern w:val="0"/>
                <w:sz w:val="20"/>
                <w:szCs w:val="20"/>
                <w:highlight w:val="none"/>
                <w:lang w:eastAsia="zh-CN" w:bidi="ar"/>
              </w:rPr>
              <w:t>、</w:t>
            </w:r>
            <w:r>
              <w:rPr>
                <w:rFonts w:hint="eastAsia" w:ascii="宋体" w:hAnsi="宋体"/>
                <w:color w:val="000000"/>
                <w:kern w:val="0"/>
                <w:sz w:val="20"/>
                <w:szCs w:val="20"/>
                <w:highlight w:val="none"/>
                <w:lang w:bidi="ar"/>
              </w:rPr>
              <w:t>视频:视频硬件解码，支持HD1080p,支持音画同步功能，音乐和图片同时播放,AVI,VOB,MPEG-1,MPEG-2,MPEG-4,JPG,MP3,MP4,SVID,H364等多种格式</w:t>
            </w:r>
            <w:r>
              <w:rPr>
                <w:rFonts w:hint="eastAsia" w:ascii="宋体" w:hAnsi="宋体"/>
                <w:color w:val="000000"/>
                <w:kern w:val="0"/>
                <w:sz w:val="20"/>
                <w:szCs w:val="20"/>
                <w:highlight w:val="none"/>
                <w:lang w:eastAsia="zh-CN" w:bidi="ar"/>
              </w:rPr>
              <w:t>；</w:t>
            </w:r>
          </w:p>
          <w:p>
            <w:pPr>
              <w:widowControl/>
              <w:jc w:val="left"/>
              <w:textAlignment w:val="center"/>
              <w:rPr>
                <w:rFonts w:hint="eastAsia" w:ascii="宋体" w:hAnsi="宋体" w:eastAsia="宋体"/>
                <w:color w:val="000000"/>
                <w:kern w:val="0"/>
                <w:sz w:val="20"/>
                <w:szCs w:val="20"/>
                <w:highlight w:val="none"/>
                <w:lang w:eastAsia="zh-CN" w:bidi="ar"/>
              </w:rPr>
            </w:pPr>
            <w:r>
              <w:rPr>
                <w:rFonts w:hint="eastAsia" w:ascii="宋体" w:hAnsi="宋体"/>
                <w:color w:val="000000"/>
                <w:kern w:val="0"/>
                <w:sz w:val="20"/>
                <w:szCs w:val="20"/>
                <w:highlight w:val="none"/>
                <w:lang w:bidi="ar"/>
              </w:rPr>
              <w:t>14</w:t>
            </w:r>
            <w:r>
              <w:rPr>
                <w:rFonts w:hint="eastAsia" w:ascii="宋体" w:hAnsi="宋体"/>
                <w:color w:val="000000"/>
                <w:kern w:val="0"/>
                <w:sz w:val="20"/>
                <w:szCs w:val="20"/>
                <w:highlight w:val="none"/>
                <w:lang w:eastAsia="zh-CN" w:bidi="ar"/>
              </w:rPr>
              <w:t>、</w:t>
            </w:r>
            <w:r>
              <w:rPr>
                <w:rFonts w:hint="eastAsia" w:ascii="宋体" w:hAnsi="宋体"/>
                <w:color w:val="000000"/>
                <w:kern w:val="0"/>
                <w:sz w:val="20"/>
                <w:szCs w:val="20"/>
                <w:highlight w:val="none"/>
                <w:lang w:bidi="ar"/>
              </w:rPr>
              <w:t>麦克风:支持内置麦克风，支持语音通话</w:t>
            </w:r>
            <w:r>
              <w:rPr>
                <w:rFonts w:hint="eastAsia" w:ascii="宋体" w:hAnsi="宋体"/>
                <w:color w:val="000000"/>
                <w:kern w:val="0"/>
                <w:sz w:val="20"/>
                <w:szCs w:val="20"/>
                <w:highlight w:val="none"/>
                <w:lang w:eastAsia="zh-CN" w:bidi="ar"/>
              </w:rPr>
              <w:t>；</w:t>
            </w:r>
          </w:p>
          <w:p>
            <w:pPr>
              <w:widowControl/>
              <w:jc w:val="left"/>
              <w:textAlignment w:val="center"/>
              <w:rPr>
                <w:rFonts w:hint="eastAsia" w:ascii="宋体" w:hAnsi="宋体" w:eastAsia="宋体"/>
                <w:color w:val="000000"/>
                <w:kern w:val="0"/>
                <w:sz w:val="20"/>
                <w:szCs w:val="20"/>
                <w:highlight w:val="none"/>
                <w:lang w:eastAsia="zh-CN" w:bidi="ar"/>
              </w:rPr>
            </w:pPr>
            <w:r>
              <w:rPr>
                <w:rFonts w:hint="eastAsia" w:ascii="宋体" w:hAnsi="宋体"/>
                <w:color w:val="000000"/>
                <w:kern w:val="0"/>
                <w:sz w:val="20"/>
                <w:szCs w:val="20"/>
                <w:highlight w:val="none"/>
                <w:lang w:bidi="ar"/>
              </w:rPr>
              <w:t>15</w:t>
            </w:r>
            <w:r>
              <w:rPr>
                <w:rFonts w:hint="eastAsia" w:ascii="宋体" w:hAnsi="宋体"/>
                <w:color w:val="000000"/>
                <w:kern w:val="0"/>
                <w:sz w:val="20"/>
                <w:szCs w:val="20"/>
                <w:highlight w:val="none"/>
                <w:lang w:eastAsia="zh-CN" w:bidi="ar"/>
              </w:rPr>
              <w:t>、</w:t>
            </w:r>
            <w:r>
              <w:rPr>
                <w:rFonts w:hint="eastAsia" w:ascii="宋体" w:hAnsi="宋体"/>
                <w:color w:val="000000"/>
                <w:kern w:val="0"/>
                <w:sz w:val="20"/>
                <w:szCs w:val="20"/>
                <w:highlight w:val="none"/>
                <w:lang w:bidi="ar"/>
              </w:rPr>
              <w:t>软件升级:支持OTA软件升级，可升级固件和应用程序</w:t>
            </w:r>
            <w:r>
              <w:rPr>
                <w:rFonts w:hint="eastAsia" w:ascii="宋体" w:hAnsi="宋体"/>
                <w:color w:val="000000"/>
                <w:kern w:val="0"/>
                <w:sz w:val="20"/>
                <w:szCs w:val="20"/>
                <w:highlight w:val="none"/>
                <w:lang w:eastAsia="zh-CN" w:bidi="ar"/>
              </w:rPr>
              <w:t>；</w:t>
            </w:r>
          </w:p>
          <w:p>
            <w:pPr>
              <w:widowControl/>
              <w:jc w:val="left"/>
              <w:textAlignment w:val="center"/>
              <w:rPr>
                <w:rFonts w:hint="eastAsia" w:ascii="宋体" w:hAnsi="宋体" w:eastAsia="宋体"/>
                <w:color w:val="000000"/>
                <w:kern w:val="0"/>
                <w:sz w:val="20"/>
                <w:szCs w:val="20"/>
                <w:highlight w:val="none"/>
                <w:lang w:eastAsia="zh-CN" w:bidi="ar"/>
              </w:rPr>
            </w:pPr>
            <w:r>
              <w:rPr>
                <w:rFonts w:hint="eastAsia" w:ascii="宋体" w:hAnsi="宋体"/>
                <w:color w:val="000000"/>
                <w:kern w:val="0"/>
                <w:sz w:val="20"/>
                <w:szCs w:val="20"/>
                <w:highlight w:val="none"/>
                <w:lang w:bidi="ar"/>
              </w:rPr>
              <w:t>16</w:t>
            </w:r>
            <w:r>
              <w:rPr>
                <w:rFonts w:hint="eastAsia" w:ascii="宋体" w:hAnsi="宋体"/>
                <w:color w:val="000000"/>
                <w:kern w:val="0"/>
                <w:sz w:val="20"/>
                <w:szCs w:val="20"/>
                <w:highlight w:val="none"/>
                <w:lang w:eastAsia="zh-CN" w:bidi="ar"/>
              </w:rPr>
              <w:t>、</w:t>
            </w:r>
            <w:r>
              <w:rPr>
                <w:rFonts w:hint="eastAsia" w:ascii="宋体" w:hAnsi="宋体"/>
                <w:color w:val="000000"/>
                <w:kern w:val="0"/>
                <w:sz w:val="20"/>
                <w:szCs w:val="20"/>
                <w:highlight w:val="none"/>
                <w:lang w:bidi="ar"/>
              </w:rPr>
              <w:t>★所投设备应具有人脸活体检测功能，且可防止手机照片或视频、打印照片、面具造假攻击，</w:t>
            </w:r>
            <w:r>
              <w:rPr>
                <w:rStyle w:val="425"/>
                <w:rFonts w:hint="default"/>
                <w:b w:val="0"/>
                <w:bCs w:val="0"/>
                <w:highlight w:val="none"/>
                <w:lang w:bidi="ar"/>
              </w:rPr>
              <w:t>投标文件中</w:t>
            </w:r>
            <w:r>
              <w:rPr>
                <w:rFonts w:hint="eastAsia" w:ascii="宋体" w:hAnsi="宋体"/>
                <w:color w:val="000000"/>
                <w:kern w:val="0"/>
                <w:sz w:val="20"/>
                <w:szCs w:val="20"/>
                <w:highlight w:val="none"/>
                <w:lang w:bidi="ar"/>
              </w:rPr>
              <w:t>提供具有CNAS标识的第三方检测报告复印件并标记此功能；</w:t>
            </w:r>
          </w:p>
          <w:p>
            <w:pPr>
              <w:widowControl/>
              <w:jc w:val="left"/>
              <w:textAlignment w:val="center"/>
              <w:rPr>
                <w:rFonts w:hint="eastAsia" w:ascii="宋体" w:hAnsi="宋体"/>
                <w:color w:val="000000"/>
                <w:kern w:val="0"/>
                <w:sz w:val="20"/>
                <w:szCs w:val="20"/>
                <w:highlight w:val="none"/>
                <w:lang w:eastAsia="zh-CN" w:bidi="ar"/>
              </w:rPr>
            </w:pPr>
            <w:r>
              <w:rPr>
                <w:rFonts w:hint="eastAsia" w:ascii="宋体" w:hAnsi="宋体"/>
                <w:color w:val="000000"/>
                <w:kern w:val="0"/>
                <w:sz w:val="20"/>
                <w:szCs w:val="20"/>
                <w:highlight w:val="none"/>
                <w:lang w:bidi="ar"/>
              </w:rPr>
              <w:t>17</w:t>
            </w:r>
            <w:r>
              <w:rPr>
                <w:rFonts w:hint="eastAsia" w:ascii="宋体" w:hAnsi="宋体"/>
                <w:color w:val="000000"/>
                <w:kern w:val="0"/>
                <w:sz w:val="20"/>
                <w:szCs w:val="20"/>
                <w:highlight w:val="none"/>
                <w:lang w:eastAsia="zh-CN" w:bidi="ar"/>
              </w:rPr>
              <w:t>、</w:t>
            </w:r>
            <w:r>
              <w:rPr>
                <w:rFonts w:hint="eastAsia" w:ascii="宋体" w:hAnsi="宋体"/>
                <w:color w:val="000000"/>
                <w:kern w:val="0"/>
                <w:sz w:val="20"/>
                <w:szCs w:val="20"/>
                <w:highlight w:val="none"/>
                <w:lang w:bidi="ar"/>
              </w:rPr>
              <w:t>★所投设备在离线状态下，设备可存储的人脸特征库容量不小于50000人，</w:t>
            </w:r>
            <w:r>
              <w:rPr>
                <w:rStyle w:val="425"/>
                <w:rFonts w:hint="default"/>
                <w:b w:val="0"/>
                <w:bCs w:val="0"/>
                <w:highlight w:val="none"/>
                <w:lang w:bidi="ar"/>
              </w:rPr>
              <w:t>投标文件中</w:t>
            </w:r>
            <w:r>
              <w:rPr>
                <w:rFonts w:hint="eastAsia" w:ascii="宋体" w:hAnsi="宋体"/>
                <w:color w:val="000000"/>
                <w:kern w:val="0"/>
                <w:sz w:val="20"/>
                <w:szCs w:val="20"/>
                <w:highlight w:val="none"/>
                <w:lang w:bidi="ar"/>
              </w:rPr>
              <w:t>提供具有CNAS标识的第三方检测报告复印件并标记此功能</w:t>
            </w:r>
            <w:r>
              <w:rPr>
                <w:rFonts w:hint="eastAsia" w:ascii="宋体" w:hAnsi="宋体"/>
                <w:color w:val="000000"/>
                <w:kern w:val="0"/>
                <w:sz w:val="20"/>
                <w:szCs w:val="20"/>
                <w:highlight w:val="none"/>
                <w:lang w:eastAsia="zh-CN" w:bidi="ar"/>
              </w:rPr>
              <w:t>；</w:t>
            </w:r>
          </w:p>
          <w:p>
            <w:pPr>
              <w:widowControl/>
              <w:jc w:val="left"/>
              <w:textAlignment w:val="center"/>
              <w:rPr>
                <w:rFonts w:hint="eastAsia" w:ascii="宋体" w:hAnsi="宋体"/>
                <w:color w:val="000000"/>
                <w:kern w:val="0"/>
                <w:sz w:val="20"/>
                <w:szCs w:val="20"/>
                <w:highlight w:val="none"/>
                <w:lang w:eastAsia="zh-CN" w:bidi="ar"/>
              </w:rPr>
            </w:pPr>
            <w:r>
              <w:rPr>
                <w:rFonts w:hint="eastAsia" w:ascii="宋体" w:hAnsi="宋体"/>
                <w:color w:val="000000"/>
                <w:kern w:val="0"/>
                <w:sz w:val="20"/>
                <w:szCs w:val="20"/>
                <w:highlight w:val="none"/>
                <w:lang w:bidi="ar"/>
              </w:rPr>
              <w:t>1</w:t>
            </w:r>
            <w:r>
              <w:rPr>
                <w:rFonts w:hint="eastAsia" w:ascii="宋体" w:hAnsi="宋体"/>
                <w:color w:val="000000"/>
                <w:kern w:val="0"/>
                <w:sz w:val="20"/>
                <w:szCs w:val="20"/>
                <w:highlight w:val="none"/>
                <w:lang w:val="en-US" w:eastAsia="zh-CN" w:bidi="ar"/>
              </w:rPr>
              <w:t>8</w:t>
            </w:r>
            <w:r>
              <w:rPr>
                <w:rFonts w:hint="eastAsia" w:ascii="宋体" w:hAnsi="宋体"/>
                <w:color w:val="000000"/>
                <w:kern w:val="0"/>
                <w:sz w:val="20"/>
                <w:szCs w:val="20"/>
                <w:highlight w:val="none"/>
                <w:lang w:eastAsia="zh-CN" w:bidi="ar"/>
              </w:rPr>
              <w:t>、</w:t>
            </w:r>
            <w:r>
              <w:rPr>
                <w:rFonts w:hint="eastAsia" w:ascii="宋体" w:hAnsi="宋体"/>
                <w:color w:val="000000"/>
                <w:kern w:val="0"/>
                <w:sz w:val="20"/>
                <w:szCs w:val="20"/>
                <w:highlight w:val="none"/>
                <w:lang w:bidi="ar"/>
              </w:rPr>
              <w:t>★</w:t>
            </w:r>
            <w:r>
              <w:rPr>
                <w:rFonts w:hint="eastAsia" w:ascii="宋体" w:hAnsi="宋体" w:eastAsia="宋体" w:cs="宋体"/>
                <w:kern w:val="21"/>
                <w:sz w:val="21"/>
                <w:szCs w:val="21"/>
                <w:highlight w:val="none"/>
                <w:lang w:val="en-US" w:eastAsia="zh-CN" w:bidi="ar-SA"/>
              </w:rPr>
              <w:t>请销假核验一体机设备应支持触摸屏刷卡，M1卡、CPU卡、手机NFC功能均可读取的功能，</w:t>
            </w:r>
            <w:r>
              <w:rPr>
                <w:rStyle w:val="425"/>
                <w:rFonts w:hint="default"/>
                <w:b w:val="0"/>
                <w:bCs w:val="0"/>
                <w:highlight w:val="none"/>
                <w:lang w:bidi="ar"/>
              </w:rPr>
              <w:t>投标文件中</w:t>
            </w:r>
            <w:r>
              <w:rPr>
                <w:rFonts w:hint="eastAsia" w:ascii="宋体" w:hAnsi="宋体" w:eastAsia="宋体" w:cs="宋体"/>
                <w:kern w:val="21"/>
                <w:sz w:val="21"/>
                <w:szCs w:val="21"/>
                <w:highlight w:val="none"/>
                <w:lang w:val="en-US" w:eastAsia="zh-CN" w:bidi="ar-SA"/>
              </w:rPr>
              <w:t>提供具有CNAS标识的第三方检测报告复印件</w:t>
            </w:r>
            <w:r>
              <w:rPr>
                <w:rFonts w:hint="eastAsia" w:ascii="宋体" w:hAnsi="宋体"/>
                <w:color w:val="000000"/>
                <w:kern w:val="0"/>
                <w:sz w:val="20"/>
                <w:szCs w:val="20"/>
                <w:highlight w:val="none"/>
                <w:lang w:bidi="ar"/>
              </w:rPr>
              <w:t>并标记此功能</w:t>
            </w:r>
            <w:r>
              <w:rPr>
                <w:rFonts w:hint="eastAsia" w:ascii="宋体" w:hAnsi="宋体" w:eastAsia="宋体" w:cs="宋体"/>
                <w:kern w:val="21"/>
                <w:sz w:val="21"/>
                <w:szCs w:val="21"/>
                <w:highlight w:val="none"/>
                <w:lang w:val="en-US" w:eastAsia="zh-CN" w:bidi="ar-SA"/>
              </w:rPr>
              <w:t>；</w:t>
            </w:r>
          </w:p>
          <w:p>
            <w:pPr>
              <w:widowControl/>
              <w:jc w:val="left"/>
              <w:textAlignment w:val="center"/>
              <w:rPr>
                <w:rFonts w:hint="eastAsia" w:ascii="宋体" w:hAnsi="宋体" w:eastAsia="宋体"/>
                <w:color w:val="000000"/>
                <w:sz w:val="20"/>
                <w:szCs w:val="20"/>
                <w:highlight w:val="none"/>
                <w:lang w:eastAsia="zh-CN"/>
              </w:rPr>
            </w:pPr>
            <w:r>
              <w:rPr>
                <w:rFonts w:hint="eastAsia" w:ascii="宋体" w:hAnsi="宋体"/>
                <w:color w:val="000000"/>
                <w:kern w:val="0"/>
                <w:sz w:val="20"/>
                <w:szCs w:val="20"/>
                <w:highlight w:val="none"/>
                <w:lang w:bidi="ar"/>
              </w:rPr>
              <w:t>1</w:t>
            </w:r>
            <w:r>
              <w:rPr>
                <w:rFonts w:hint="eastAsia" w:ascii="宋体" w:hAnsi="宋体"/>
                <w:color w:val="000000"/>
                <w:kern w:val="0"/>
                <w:sz w:val="20"/>
                <w:szCs w:val="20"/>
                <w:highlight w:val="none"/>
                <w:lang w:val="en-US" w:eastAsia="zh-CN" w:bidi="ar"/>
              </w:rPr>
              <w:t>9</w:t>
            </w:r>
            <w:r>
              <w:rPr>
                <w:rFonts w:hint="eastAsia" w:ascii="宋体" w:hAnsi="宋体"/>
                <w:color w:val="000000"/>
                <w:kern w:val="0"/>
                <w:sz w:val="20"/>
                <w:szCs w:val="20"/>
                <w:highlight w:val="none"/>
                <w:lang w:eastAsia="zh-CN" w:bidi="ar"/>
              </w:rPr>
              <w:t>、</w:t>
            </w:r>
            <w:r>
              <w:rPr>
                <w:rFonts w:hint="eastAsia" w:ascii="宋体" w:hAnsi="宋体"/>
                <w:color w:val="000000"/>
                <w:kern w:val="0"/>
                <w:sz w:val="20"/>
                <w:szCs w:val="20"/>
                <w:highlight w:val="none"/>
                <w:lang w:bidi="ar"/>
              </w:rPr>
              <w:t>★为了保证设备之间的兼容性及方便管理维护，要求所投请销假核验一体机设备与所投</w:t>
            </w:r>
            <w:r>
              <w:rPr>
                <w:rFonts w:hint="eastAsia" w:ascii="宋体" w:hAnsi="宋体" w:eastAsia="宋体" w:cs="宋体"/>
                <w:kern w:val="21"/>
                <w:sz w:val="21"/>
                <w:szCs w:val="21"/>
                <w:highlight w:val="none"/>
                <w:lang w:val="en-US" w:eastAsia="zh-CN" w:bidi="ar-SA"/>
              </w:rPr>
              <w:t>请销假管理系统为同一品牌。</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eastAsia="宋体"/>
                <w:color w:val="000000"/>
                <w:sz w:val="20"/>
                <w:szCs w:val="20"/>
                <w:highlight w:val="none"/>
                <w:lang w:eastAsia="zh-CN"/>
              </w:rPr>
            </w:pPr>
            <w:r>
              <w:rPr>
                <w:rFonts w:hint="eastAsia" w:ascii="宋体" w:hAnsi="宋体"/>
                <w:color w:val="000000"/>
                <w:kern w:val="0"/>
                <w:sz w:val="20"/>
                <w:szCs w:val="20"/>
                <w:highlight w:val="none"/>
                <w:lang w:val="en-US" w:eastAsia="zh-CN" w:bidi="ar"/>
              </w:rPr>
              <w:t>6</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olor w:val="000000"/>
                <w:sz w:val="20"/>
                <w:szCs w:val="20"/>
                <w:highlight w:val="none"/>
              </w:rPr>
            </w:pPr>
            <w:r>
              <w:rPr>
                <w:rFonts w:hint="eastAsia" w:ascii="宋体" w:hAnsi="宋体"/>
                <w:color w:val="000000"/>
                <w:kern w:val="0"/>
                <w:sz w:val="20"/>
                <w:szCs w:val="20"/>
                <w:highlight w:val="none"/>
                <w:lang w:bidi="ar"/>
              </w:rPr>
              <w:t>台</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olor w:val="000000"/>
                <w:kern w:val="0"/>
                <w:sz w:val="20"/>
                <w:szCs w:val="20"/>
                <w:highlight w:val="none"/>
                <w:lang w:val="en-US" w:eastAsia="zh-CN" w:bidi="ar"/>
              </w:rPr>
            </w:pPr>
            <w:r>
              <w:rPr>
                <w:rFonts w:ascii="Helvetica" w:hAnsi="Helvetica" w:eastAsia="Helvetica" w:cs="Helvetica"/>
                <w:i w:val="0"/>
                <w:iCs w:val="0"/>
                <w:caps w:val="0"/>
                <w:color w:val="333333"/>
                <w:spacing w:val="0"/>
                <w:sz w:val="18"/>
                <w:szCs w:val="18"/>
                <w:highlight w:val="none"/>
                <w:shd w:val="clear" w:color="auto" w:fill="FFFFFF"/>
              </w:rPr>
              <w:t>软件和信息技术服务业</w:t>
            </w:r>
          </w:p>
        </w:tc>
      </w:tr>
      <w:tr>
        <w:tblPrEx>
          <w:shd w:val="clear" w:color="auto" w:fill="auto"/>
          <w:tblCellMar>
            <w:top w:w="0" w:type="dxa"/>
            <w:left w:w="108" w:type="dxa"/>
            <w:bottom w:w="0" w:type="dxa"/>
            <w:right w:w="108" w:type="dxa"/>
          </w:tblCellMar>
        </w:tblPrEx>
        <w:trPr>
          <w:trHeight w:val="90"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ascii="宋体" w:hAnsi="宋体"/>
                <w:color w:val="000000"/>
                <w:kern w:val="0"/>
                <w:sz w:val="20"/>
                <w:szCs w:val="20"/>
                <w:highlight w:val="none"/>
                <w:lang w:bidi="ar"/>
              </w:rPr>
            </w:pPr>
            <w:r>
              <w:rPr>
                <w:rFonts w:hint="eastAsia" w:ascii="宋体" w:hAnsi="宋体"/>
                <w:color w:val="000000"/>
                <w:kern w:val="0"/>
                <w:sz w:val="20"/>
                <w:szCs w:val="20"/>
                <w:highlight w:val="none"/>
                <w:lang w:bidi="ar"/>
              </w:rPr>
              <w:t>10</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olor w:val="000000"/>
                <w:kern w:val="0"/>
                <w:sz w:val="20"/>
                <w:szCs w:val="20"/>
                <w:highlight w:val="none"/>
                <w:lang w:bidi="ar"/>
              </w:rPr>
            </w:pPr>
            <w:r>
              <w:rPr>
                <w:rFonts w:hint="eastAsia" w:ascii="宋体" w:hAnsi="宋体"/>
                <w:color w:val="000000"/>
                <w:kern w:val="0"/>
                <w:sz w:val="20"/>
                <w:szCs w:val="20"/>
                <w:highlight w:val="none"/>
                <w:lang w:bidi="ar"/>
              </w:rPr>
              <w:t>86寸大屏一体机</w:t>
            </w:r>
          </w:p>
        </w:tc>
        <w:tc>
          <w:tcPr>
            <w:tcW w:w="57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textAlignment w:val="center"/>
              <w:rPr>
                <w:rFonts w:hint="eastAsia" w:ascii="宋体" w:hAnsi="宋体"/>
                <w:color w:val="000000"/>
                <w:kern w:val="0"/>
                <w:sz w:val="20"/>
                <w:szCs w:val="20"/>
                <w:highlight w:val="none"/>
                <w:lang w:bidi="ar"/>
              </w:rPr>
            </w:pPr>
            <w:r>
              <w:rPr>
                <w:rFonts w:hint="eastAsia" w:ascii="宋体" w:hAnsi="宋体"/>
                <w:color w:val="000000"/>
                <w:kern w:val="0"/>
                <w:sz w:val="20"/>
                <w:szCs w:val="20"/>
                <w:highlight w:val="none"/>
                <w:lang w:bidi="ar"/>
              </w:rPr>
              <w:t>OPS电脑配置要求：</w:t>
            </w:r>
          </w:p>
          <w:p>
            <w:pPr>
              <w:widowControl/>
              <w:jc w:val="left"/>
              <w:textAlignment w:val="center"/>
              <w:rPr>
                <w:rFonts w:hint="eastAsia" w:ascii="宋体" w:hAnsi="宋体"/>
                <w:color w:val="000000"/>
                <w:kern w:val="0"/>
                <w:sz w:val="20"/>
                <w:szCs w:val="20"/>
                <w:highlight w:val="none"/>
                <w:lang w:bidi="ar"/>
              </w:rPr>
            </w:pPr>
            <w:r>
              <w:rPr>
                <w:rFonts w:hint="eastAsia" w:ascii="宋体" w:hAnsi="宋体"/>
                <w:color w:val="000000"/>
                <w:kern w:val="0"/>
                <w:sz w:val="20"/>
                <w:szCs w:val="20"/>
                <w:highlight w:val="none"/>
                <w:lang w:bidi="ar"/>
              </w:rPr>
              <w:t>技术参数要求：</w:t>
            </w:r>
          </w:p>
          <w:p>
            <w:pPr>
              <w:widowControl/>
              <w:jc w:val="left"/>
              <w:textAlignment w:val="center"/>
              <w:rPr>
                <w:rFonts w:hint="eastAsia" w:ascii="宋体" w:hAnsi="宋体"/>
                <w:color w:val="000000"/>
                <w:kern w:val="0"/>
                <w:sz w:val="20"/>
                <w:szCs w:val="20"/>
                <w:highlight w:val="none"/>
                <w:lang w:bidi="ar"/>
              </w:rPr>
            </w:pPr>
            <w:r>
              <w:rPr>
                <w:rFonts w:hint="eastAsia" w:ascii="宋体" w:hAnsi="宋体"/>
                <w:color w:val="000000"/>
                <w:kern w:val="0"/>
                <w:sz w:val="20"/>
                <w:szCs w:val="20"/>
                <w:highlight w:val="none"/>
                <w:lang w:bidi="ar"/>
              </w:rPr>
              <w:t>1</w:t>
            </w:r>
            <w:r>
              <w:rPr>
                <w:rFonts w:hint="eastAsia" w:ascii="宋体" w:hAnsi="宋体"/>
                <w:color w:val="000000"/>
                <w:kern w:val="0"/>
                <w:sz w:val="20"/>
                <w:szCs w:val="20"/>
                <w:highlight w:val="none"/>
                <w:lang w:eastAsia="zh-CN" w:bidi="ar"/>
              </w:rPr>
              <w:t>、</w:t>
            </w:r>
            <w:r>
              <w:rPr>
                <w:rFonts w:hint="eastAsia" w:ascii="宋体" w:hAnsi="宋体"/>
                <w:color w:val="000000"/>
                <w:kern w:val="0"/>
                <w:sz w:val="20"/>
                <w:szCs w:val="20"/>
                <w:highlight w:val="none"/>
                <w:lang w:bidi="ar"/>
              </w:rPr>
              <w:t xml:space="preserve">采用OPS-C模块化电脑方案，接口严格遵循Intel相关规范,针脚数为标准80Pin； </w:t>
            </w:r>
          </w:p>
          <w:p>
            <w:pPr>
              <w:widowControl/>
              <w:jc w:val="left"/>
              <w:textAlignment w:val="center"/>
              <w:rPr>
                <w:rFonts w:hint="eastAsia" w:ascii="宋体" w:hAnsi="宋体"/>
                <w:color w:val="000000"/>
                <w:kern w:val="0"/>
                <w:sz w:val="20"/>
                <w:szCs w:val="20"/>
                <w:highlight w:val="none"/>
                <w:lang w:bidi="ar"/>
              </w:rPr>
            </w:pPr>
            <w:r>
              <w:rPr>
                <w:rFonts w:hint="eastAsia" w:ascii="宋体" w:hAnsi="宋体"/>
                <w:color w:val="000000"/>
                <w:kern w:val="0"/>
                <w:sz w:val="20"/>
                <w:szCs w:val="20"/>
                <w:highlight w:val="none"/>
                <w:lang w:bidi="ar"/>
              </w:rPr>
              <w:t>2</w:t>
            </w:r>
            <w:r>
              <w:rPr>
                <w:rFonts w:hint="eastAsia" w:ascii="宋体" w:hAnsi="宋体"/>
                <w:color w:val="000000"/>
                <w:kern w:val="0"/>
                <w:sz w:val="20"/>
                <w:szCs w:val="20"/>
                <w:highlight w:val="none"/>
                <w:lang w:eastAsia="zh-CN" w:bidi="ar"/>
              </w:rPr>
              <w:t>、</w:t>
            </w:r>
            <w:r>
              <w:rPr>
                <w:rFonts w:hint="eastAsia" w:ascii="宋体" w:hAnsi="宋体"/>
                <w:color w:val="000000"/>
                <w:kern w:val="0"/>
                <w:sz w:val="20"/>
                <w:szCs w:val="20"/>
                <w:highlight w:val="none"/>
                <w:lang w:bidi="ar"/>
              </w:rPr>
              <w:t>搭载Intel酷睿系列i5 八代CPU；8G DDR4运行内存或以上；256GSSD固态硬盘或以上；</w:t>
            </w:r>
          </w:p>
          <w:p>
            <w:pPr>
              <w:widowControl/>
              <w:jc w:val="left"/>
              <w:textAlignment w:val="center"/>
              <w:rPr>
                <w:rFonts w:hint="eastAsia" w:ascii="宋体" w:hAnsi="宋体"/>
                <w:color w:val="000000"/>
                <w:kern w:val="0"/>
                <w:sz w:val="20"/>
                <w:szCs w:val="20"/>
                <w:highlight w:val="none"/>
                <w:lang w:bidi="ar"/>
              </w:rPr>
            </w:pPr>
            <w:r>
              <w:rPr>
                <w:rFonts w:hint="eastAsia" w:ascii="宋体" w:hAnsi="宋体"/>
                <w:color w:val="000000"/>
                <w:kern w:val="0"/>
                <w:sz w:val="20"/>
                <w:szCs w:val="20"/>
                <w:highlight w:val="none"/>
                <w:lang w:bidi="ar"/>
              </w:rPr>
              <w:t>3</w:t>
            </w:r>
            <w:r>
              <w:rPr>
                <w:rFonts w:hint="eastAsia" w:ascii="宋体" w:hAnsi="宋体"/>
                <w:color w:val="000000"/>
                <w:kern w:val="0"/>
                <w:sz w:val="20"/>
                <w:szCs w:val="20"/>
                <w:highlight w:val="none"/>
                <w:lang w:eastAsia="zh-CN" w:bidi="ar"/>
              </w:rPr>
              <w:t>、</w:t>
            </w:r>
            <w:r>
              <w:rPr>
                <w:rFonts w:hint="eastAsia" w:ascii="宋体" w:hAnsi="宋体"/>
                <w:color w:val="000000"/>
                <w:kern w:val="0"/>
                <w:sz w:val="20"/>
                <w:szCs w:val="20"/>
                <w:highlight w:val="none"/>
                <w:lang w:bidi="ar"/>
              </w:rPr>
              <w:t>至少提供7个USB接口，其中至少4个为USB3.0接口，1个Type-C接口，视频输出接口：HDMI≥1个；</w:t>
            </w:r>
          </w:p>
          <w:p>
            <w:pPr>
              <w:widowControl/>
              <w:jc w:val="left"/>
              <w:textAlignment w:val="center"/>
              <w:rPr>
                <w:rFonts w:hint="eastAsia" w:ascii="宋体" w:hAnsi="宋体"/>
                <w:color w:val="000000"/>
                <w:kern w:val="0"/>
                <w:sz w:val="20"/>
                <w:szCs w:val="20"/>
                <w:highlight w:val="none"/>
                <w:lang w:bidi="ar"/>
              </w:rPr>
            </w:pPr>
            <w:r>
              <w:rPr>
                <w:rFonts w:hint="eastAsia" w:ascii="宋体" w:hAnsi="宋体"/>
                <w:color w:val="000000"/>
                <w:kern w:val="0"/>
                <w:sz w:val="20"/>
                <w:szCs w:val="20"/>
                <w:highlight w:val="none"/>
                <w:lang w:bidi="ar"/>
              </w:rPr>
              <w:t>4</w:t>
            </w:r>
            <w:r>
              <w:rPr>
                <w:rFonts w:hint="eastAsia" w:ascii="宋体" w:hAnsi="宋体"/>
                <w:color w:val="000000"/>
                <w:kern w:val="0"/>
                <w:sz w:val="20"/>
                <w:szCs w:val="20"/>
                <w:highlight w:val="none"/>
                <w:lang w:eastAsia="zh-CN" w:bidi="ar"/>
              </w:rPr>
              <w:t>、</w:t>
            </w:r>
            <w:r>
              <w:rPr>
                <w:rFonts w:hint="eastAsia" w:ascii="宋体" w:hAnsi="宋体"/>
                <w:color w:val="000000"/>
                <w:kern w:val="0"/>
                <w:sz w:val="20"/>
                <w:szCs w:val="20"/>
                <w:highlight w:val="none"/>
                <w:lang w:bidi="ar"/>
              </w:rPr>
              <w:t>支持2.4G/5G双频</w:t>
            </w:r>
            <w:r>
              <w:rPr>
                <w:rFonts w:hint="eastAsia" w:ascii="宋体" w:hAnsi="宋体"/>
                <w:color w:val="000000"/>
                <w:kern w:val="0"/>
                <w:sz w:val="20"/>
                <w:szCs w:val="20"/>
                <w:highlight w:val="none"/>
                <w:lang w:val="en-US" w:eastAsia="zh-CN" w:bidi="ar"/>
              </w:rPr>
              <w:t>WIFI</w:t>
            </w:r>
            <w:r>
              <w:rPr>
                <w:rFonts w:hint="eastAsia" w:ascii="宋体" w:hAnsi="宋体"/>
                <w:color w:val="000000"/>
                <w:kern w:val="0"/>
                <w:sz w:val="20"/>
                <w:szCs w:val="20"/>
                <w:highlight w:val="none"/>
                <w:lang w:bidi="ar"/>
              </w:rPr>
              <w:t>；</w:t>
            </w:r>
          </w:p>
          <w:p>
            <w:pPr>
              <w:widowControl/>
              <w:jc w:val="left"/>
              <w:textAlignment w:val="center"/>
              <w:rPr>
                <w:rFonts w:hint="eastAsia" w:ascii="宋体" w:hAnsi="宋体"/>
                <w:color w:val="000000"/>
                <w:kern w:val="0"/>
                <w:sz w:val="20"/>
                <w:szCs w:val="20"/>
                <w:highlight w:val="none"/>
                <w:lang w:bidi="ar"/>
              </w:rPr>
            </w:pPr>
            <w:r>
              <w:rPr>
                <w:rFonts w:hint="eastAsia" w:ascii="宋体" w:hAnsi="宋体"/>
                <w:color w:val="000000"/>
                <w:kern w:val="0"/>
                <w:sz w:val="20"/>
                <w:szCs w:val="20"/>
                <w:highlight w:val="none"/>
                <w:lang w:bidi="ar"/>
              </w:rPr>
              <w:t>5</w:t>
            </w:r>
            <w:r>
              <w:rPr>
                <w:rFonts w:hint="eastAsia" w:ascii="宋体" w:hAnsi="宋体"/>
                <w:color w:val="000000"/>
                <w:kern w:val="0"/>
                <w:sz w:val="20"/>
                <w:szCs w:val="20"/>
                <w:highlight w:val="none"/>
                <w:lang w:eastAsia="zh-CN" w:bidi="ar"/>
              </w:rPr>
              <w:t>、</w:t>
            </w:r>
            <w:r>
              <w:rPr>
                <w:rFonts w:hint="eastAsia" w:ascii="宋体" w:hAnsi="宋体"/>
                <w:color w:val="000000"/>
                <w:kern w:val="0"/>
                <w:sz w:val="20"/>
                <w:szCs w:val="20"/>
                <w:highlight w:val="none"/>
                <w:lang w:bidi="ar"/>
              </w:rPr>
              <w:t>所投设备具备隐藏式Reset按钮，可实现重启复位功能；</w:t>
            </w:r>
          </w:p>
          <w:p>
            <w:pPr>
              <w:widowControl/>
              <w:jc w:val="left"/>
              <w:textAlignment w:val="center"/>
              <w:rPr>
                <w:rFonts w:hint="eastAsia" w:ascii="宋体" w:hAnsi="宋体"/>
                <w:color w:val="000000"/>
                <w:kern w:val="0"/>
                <w:sz w:val="20"/>
                <w:szCs w:val="20"/>
                <w:highlight w:val="none"/>
                <w:lang w:bidi="ar"/>
              </w:rPr>
            </w:pPr>
            <w:r>
              <w:rPr>
                <w:rFonts w:hint="eastAsia" w:ascii="宋体" w:hAnsi="宋体"/>
                <w:color w:val="000000"/>
                <w:kern w:val="0"/>
                <w:sz w:val="20"/>
                <w:szCs w:val="20"/>
                <w:highlight w:val="none"/>
                <w:lang w:bidi="ar"/>
              </w:rPr>
              <w:t>6</w:t>
            </w:r>
            <w:r>
              <w:rPr>
                <w:rFonts w:hint="eastAsia" w:ascii="宋体" w:hAnsi="宋体"/>
                <w:color w:val="000000"/>
                <w:kern w:val="0"/>
                <w:sz w:val="20"/>
                <w:szCs w:val="20"/>
                <w:highlight w:val="none"/>
                <w:lang w:eastAsia="zh-CN" w:bidi="ar"/>
              </w:rPr>
              <w:t>、</w:t>
            </w:r>
            <w:r>
              <w:rPr>
                <w:rFonts w:hint="eastAsia" w:ascii="宋体" w:hAnsi="宋体"/>
                <w:color w:val="000000"/>
                <w:kern w:val="0"/>
                <w:sz w:val="20"/>
                <w:szCs w:val="20"/>
                <w:highlight w:val="none"/>
                <w:lang w:bidi="ar"/>
              </w:rPr>
              <w:t>为防止公共资源的丢失，要求所投设备具备防盗锁功能；</w:t>
            </w:r>
          </w:p>
          <w:p>
            <w:pPr>
              <w:widowControl/>
              <w:jc w:val="left"/>
              <w:textAlignment w:val="center"/>
              <w:rPr>
                <w:rFonts w:hint="eastAsia" w:ascii="宋体" w:hAnsi="宋体"/>
                <w:color w:val="000000"/>
                <w:kern w:val="0"/>
                <w:sz w:val="20"/>
                <w:szCs w:val="20"/>
                <w:highlight w:val="none"/>
                <w:lang w:bidi="ar"/>
              </w:rPr>
            </w:pPr>
            <w:r>
              <w:rPr>
                <w:rFonts w:hint="eastAsia" w:ascii="宋体" w:hAnsi="宋体"/>
                <w:color w:val="000000"/>
                <w:kern w:val="0"/>
                <w:sz w:val="20"/>
                <w:szCs w:val="20"/>
                <w:highlight w:val="none"/>
                <w:lang w:bidi="ar"/>
              </w:rPr>
              <w:t>7</w:t>
            </w:r>
            <w:r>
              <w:rPr>
                <w:rFonts w:hint="eastAsia" w:ascii="宋体" w:hAnsi="宋体"/>
                <w:color w:val="000000"/>
                <w:kern w:val="0"/>
                <w:sz w:val="20"/>
                <w:szCs w:val="20"/>
                <w:highlight w:val="none"/>
                <w:lang w:eastAsia="zh-CN" w:bidi="ar"/>
              </w:rPr>
              <w:t>、</w:t>
            </w:r>
            <w:r>
              <w:rPr>
                <w:rFonts w:hint="eastAsia" w:ascii="宋体" w:hAnsi="宋体"/>
                <w:color w:val="000000"/>
                <w:kern w:val="0"/>
                <w:sz w:val="20"/>
                <w:szCs w:val="20"/>
                <w:highlight w:val="none"/>
                <w:lang w:bidi="ar"/>
              </w:rPr>
              <w:t>支持4k清晰度高清视频流畅解码播放，支持显示信号输出到4K显示器上；</w:t>
            </w:r>
          </w:p>
          <w:p>
            <w:pPr>
              <w:widowControl/>
              <w:jc w:val="left"/>
              <w:textAlignment w:val="center"/>
              <w:rPr>
                <w:rFonts w:hint="eastAsia" w:ascii="宋体" w:hAnsi="宋体"/>
                <w:color w:val="000000"/>
                <w:kern w:val="0"/>
                <w:sz w:val="20"/>
                <w:szCs w:val="20"/>
                <w:highlight w:val="none"/>
                <w:lang w:bidi="ar"/>
              </w:rPr>
            </w:pPr>
            <w:r>
              <w:rPr>
                <w:rFonts w:hint="eastAsia" w:ascii="宋体" w:hAnsi="宋体"/>
                <w:color w:val="000000"/>
                <w:kern w:val="0"/>
                <w:sz w:val="20"/>
                <w:szCs w:val="20"/>
                <w:highlight w:val="none"/>
                <w:lang w:bidi="ar"/>
              </w:rPr>
              <w:t>8</w:t>
            </w:r>
            <w:r>
              <w:rPr>
                <w:rFonts w:hint="eastAsia" w:ascii="宋体" w:hAnsi="宋体"/>
                <w:color w:val="000000"/>
                <w:kern w:val="0"/>
                <w:sz w:val="20"/>
                <w:szCs w:val="20"/>
                <w:highlight w:val="none"/>
                <w:lang w:eastAsia="zh-CN" w:bidi="ar"/>
              </w:rPr>
              <w:t>、</w:t>
            </w:r>
            <w:r>
              <w:rPr>
                <w:rFonts w:hint="eastAsia" w:ascii="宋体" w:hAnsi="宋体"/>
                <w:color w:val="000000"/>
                <w:kern w:val="0"/>
                <w:sz w:val="20"/>
                <w:szCs w:val="20"/>
                <w:highlight w:val="none"/>
                <w:lang w:bidi="ar"/>
              </w:rPr>
              <w:t>设备支持USB外设全兼容，如USB存储、Ukey、高拍仪、扫描仪等，均可识别兼容；</w:t>
            </w:r>
          </w:p>
          <w:p>
            <w:pPr>
              <w:widowControl/>
              <w:jc w:val="left"/>
              <w:textAlignment w:val="center"/>
              <w:rPr>
                <w:rFonts w:hint="eastAsia" w:ascii="宋体" w:hAnsi="宋体"/>
                <w:color w:val="000000"/>
                <w:kern w:val="0"/>
                <w:sz w:val="20"/>
                <w:szCs w:val="20"/>
                <w:highlight w:val="none"/>
                <w:lang w:bidi="ar"/>
              </w:rPr>
            </w:pPr>
            <w:r>
              <w:rPr>
                <w:rFonts w:hint="eastAsia" w:ascii="宋体" w:hAnsi="宋体"/>
                <w:color w:val="000000"/>
                <w:kern w:val="0"/>
                <w:sz w:val="20"/>
                <w:szCs w:val="20"/>
                <w:highlight w:val="none"/>
                <w:lang w:bidi="ar"/>
              </w:rPr>
              <w:t>9</w:t>
            </w:r>
            <w:r>
              <w:rPr>
                <w:rFonts w:hint="eastAsia" w:ascii="宋体" w:hAnsi="宋体"/>
                <w:color w:val="000000"/>
                <w:kern w:val="0"/>
                <w:sz w:val="20"/>
                <w:szCs w:val="20"/>
                <w:highlight w:val="none"/>
                <w:lang w:eastAsia="zh-CN" w:bidi="ar"/>
              </w:rPr>
              <w:t>、</w:t>
            </w:r>
            <w:r>
              <w:rPr>
                <w:rFonts w:hint="eastAsia" w:ascii="宋体" w:hAnsi="宋体"/>
                <w:color w:val="000000"/>
                <w:kern w:val="0"/>
                <w:sz w:val="20"/>
                <w:szCs w:val="20"/>
                <w:highlight w:val="none"/>
                <w:lang w:bidi="ar"/>
              </w:rPr>
              <w:t>★为保障所投设备质量优异，可靠性高，要求所投设备平均故障间隔时间（MTBF）≥200000小时，</w:t>
            </w:r>
            <w:r>
              <w:rPr>
                <w:rStyle w:val="425"/>
                <w:rFonts w:hint="default"/>
                <w:b w:val="0"/>
                <w:bCs w:val="0"/>
                <w:highlight w:val="none"/>
                <w:lang w:bidi="ar"/>
              </w:rPr>
              <w:t>投标文件中</w:t>
            </w:r>
            <w:r>
              <w:rPr>
                <w:rFonts w:hint="eastAsia" w:ascii="宋体" w:hAnsi="宋体"/>
                <w:color w:val="000000"/>
                <w:kern w:val="0"/>
                <w:sz w:val="20"/>
                <w:szCs w:val="20"/>
                <w:highlight w:val="none"/>
                <w:lang w:bidi="ar"/>
              </w:rPr>
              <w:t>提供第三方</w:t>
            </w:r>
            <w:r>
              <w:rPr>
                <w:rFonts w:hint="eastAsia" w:ascii="宋体" w:hAnsi="宋体"/>
                <w:color w:val="000000"/>
                <w:kern w:val="0"/>
                <w:sz w:val="20"/>
                <w:szCs w:val="20"/>
                <w:highlight w:val="none"/>
                <w:lang w:val="en-US" w:eastAsia="zh-CN" w:bidi="ar"/>
              </w:rPr>
              <w:t>检测</w:t>
            </w:r>
            <w:r>
              <w:rPr>
                <w:rFonts w:hint="eastAsia" w:ascii="宋体" w:hAnsi="宋体"/>
                <w:color w:val="000000"/>
                <w:kern w:val="0"/>
                <w:sz w:val="20"/>
                <w:szCs w:val="20"/>
                <w:highlight w:val="none"/>
                <w:lang w:bidi="ar"/>
              </w:rPr>
              <w:t>机构</w:t>
            </w:r>
            <w:r>
              <w:rPr>
                <w:rFonts w:hint="eastAsia" w:ascii="宋体" w:hAnsi="宋体"/>
                <w:color w:val="000000"/>
                <w:kern w:val="0"/>
                <w:sz w:val="20"/>
                <w:szCs w:val="20"/>
                <w:highlight w:val="none"/>
                <w:lang w:val="en-US" w:eastAsia="zh-CN" w:bidi="ar"/>
              </w:rPr>
              <w:t>出具的</w:t>
            </w:r>
            <w:r>
              <w:rPr>
                <w:rFonts w:hint="eastAsia" w:ascii="宋体" w:hAnsi="宋体"/>
                <w:color w:val="000000"/>
                <w:kern w:val="0"/>
                <w:sz w:val="20"/>
                <w:szCs w:val="20"/>
                <w:highlight w:val="none"/>
                <w:lang w:bidi="ar"/>
              </w:rPr>
              <w:t>具有CMA或CNAS认证标识的检验报告复印件；</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olor w:val="000000"/>
                <w:kern w:val="0"/>
                <w:sz w:val="20"/>
                <w:szCs w:val="20"/>
                <w:highlight w:val="none"/>
                <w:lang w:bidi="ar"/>
              </w:rPr>
            </w:pPr>
            <w:r>
              <w:rPr>
                <w:rFonts w:hint="eastAsia" w:ascii="宋体" w:hAnsi="宋体"/>
                <w:color w:val="000000"/>
                <w:kern w:val="0"/>
                <w:sz w:val="20"/>
                <w:szCs w:val="20"/>
                <w:highlight w:val="none"/>
                <w:lang w:bidi="ar"/>
              </w:rPr>
              <w:t>1</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olor w:val="000000"/>
                <w:kern w:val="0"/>
                <w:sz w:val="20"/>
                <w:szCs w:val="20"/>
                <w:highlight w:val="none"/>
                <w:lang w:bidi="ar"/>
              </w:rPr>
            </w:pPr>
            <w:r>
              <w:rPr>
                <w:rFonts w:hint="eastAsia" w:ascii="宋体" w:hAnsi="宋体"/>
                <w:color w:val="000000"/>
                <w:kern w:val="0"/>
                <w:sz w:val="20"/>
                <w:szCs w:val="20"/>
                <w:highlight w:val="none"/>
                <w:lang w:bidi="ar"/>
              </w:rPr>
              <w:t>台</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olor w:val="000000"/>
                <w:kern w:val="0"/>
                <w:sz w:val="20"/>
                <w:szCs w:val="20"/>
                <w:highlight w:val="none"/>
                <w:lang w:val="en-US" w:eastAsia="zh-CN" w:bidi="ar"/>
              </w:rPr>
            </w:pPr>
            <w:r>
              <w:rPr>
                <w:rFonts w:ascii="Helvetica" w:hAnsi="Helvetica" w:eastAsia="Helvetica" w:cs="Helvetica"/>
                <w:i w:val="0"/>
                <w:iCs w:val="0"/>
                <w:caps w:val="0"/>
                <w:color w:val="333333"/>
                <w:spacing w:val="0"/>
                <w:sz w:val="18"/>
                <w:szCs w:val="18"/>
                <w:highlight w:val="none"/>
                <w:shd w:val="clear" w:color="auto" w:fill="FFFFFF"/>
              </w:rPr>
              <w:t>软件和信息技术服务业</w:t>
            </w:r>
          </w:p>
        </w:tc>
      </w:tr>
      <w:tr>
        <w:tblPrEx>
          <w:shd w:val="clear" w:color="auto" w:fill="auto"/>
          <w:tblCellMar>
            <w:top w:w="0" w:type="dxa"/>
            <w:left w:w="108" w:type="dxa"/>
            <w:bottom w:w="0" w:type="dxa"/>
            <w:right w:w="108" w:type="dxa"/>
          </w:tblCellMar>
        </w:tblPrEx>
        <w:trPr>
          <w:trHeight w:val="364" w:hRule="atLeast"/>
        </w:trPr>
        <w:tc>
          <w:tcPr>
            <w:tcW w:w="9648" w:type="dxa"/>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napToGrid w:val="0"/>
              <w:jc w:val="left"/>
              <w:rPr>
                <w:rFonts w:ascii="Helvetica" w:hAnsi="Helvetica" w:eastAsia="Helvetica" w:cs="Helvetica"/>
                <w:i w:val="0"/>
                <w:iCs w:val="0"/>
                <w:caps w:val="0"/>
                <w:color w:val="333333"/>
                <w:spacing w:val="0"/>
                <w:sz w:val="18"/>
                <w:szCs w:val="18"/>
                <w:highlight w:val="none"/>
                <w:shd w:val="clear" w:color="auto" w:fill="FFFFFF"/>
              </w:rPr>
            </w:pPr>
            <w:r>
              <w:rPr>
                <w:rFonts w:hint="eastAsia" w:ascii="黑体" w:hAnsi="黑体" w:eastAsia="黑体" w:cs="黑体"/>
                <w:b/>
                <w:bCs/>
                <w:kern w:val="0"/>
                <w:sz w:val="24"/>
                <w:szCs w:val="24"/>
                <w:highlight w:val="none"/>
                <w:lang w:val="en-US" w:eastAsia="zh-CN"/>
              </w:rPr>
              <w:t>以上为</w:t>
            </w:r>
            <w:r>
              <w:rPr>
                <w:rFonts w:hint="eastAsia" w:ascii="黑体" w:hAnsi="黑体" w:eastAsia="黑体" w:cs="黑体"/>
                <w:b/>
                <w:bCs/>
                <w:sz w:val="24"/>
                <w:szCs w:val="24"/>
                <w:highlight w:val="none"/>
                <w:lang w:val="en-US" w:eastAsia="zh-CN"/>
              </w:rPr>
              <w:t>本项目非预留给中小微企业采购份额部分</w:t>
            </w:r>
          </w:p>
        </w:tc>
      </w:tr>
      <w:tr>
        <w:tblPrEx>
          <w:shd w:val="clear" w:color="auto" w:fill="auto"/>
          <w:tblCellMar>
            <w:top w:w="0" w:type="dxa"/>
            <w:left w:w="108" w:type="dxa"/>
            <w:bottom w:w="0" w:type="dxa"/>
            <w:right w:w="108" w:type="dxa"/>
          </w:tblCellMar>
        </w:tblPrEx>
        <w:trPr>
          <w:trHeight w:val="870" w:hRule="atLeast"/>
        </w:trPr>
        <w:tc>
          <w:tcPr>
            <w:tcW w:w="9648" w:type="dxa"/>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napToGrid w:val="0"/>
              <w:jc w:val="left"/>
              <w:rPr>
                <w:rFonts w:ascii="Helvetica" w:hAnsi="Helvetica" w:eastAsia="Helvetica" w:cs="Helvetica"/>
                <w:i w:val="0"/>
                <w:iCs w:val="0"/>
                <w:caps w:val="0"/>
                <w:color w:val="333333"/>
                <w:spacing w:val="0"/>
                <w:sz w:val="18"/>
                <w:szCs w:val="18"/>
                <w:highlight w:val="none"/>
                <w:shd w:val="clear" w:color="auto" w:fill="FFFFFF"/>
              </w:rPr>
            </w:pPr>
            <w:r>
              <w:rPr>
                <w:rFonts w:hint="eastAsia" w:ascii="黑体" w:hAnsi="黑体" w:eastAsia="黑体" w:cs="黑体"/>
                <w:b/>
                <w:bCs/>
                <w:kern w:val="0"/>
                <w:sz w:val="24"/>
                <w:szCs w:val="24"/>
                <w:highlight w:val="none"/>
                <w:lang w:val="en-US" w:eastAsia="zh-CN"/>
              </w:rPr>
              <w:t>以下为本项目预留给中小微企业采购</w:t>
            </w:r>
            <w:r>
              <w:rPr>
                <w:rFonts w:hint="eastAsia" w:ascii="黑体" w:hAnsi="黑体" w:eastAsia="黑体" w:cs="黑体"/>
                <w:b/>
                <w:bCs/>
                <w:sz w:val="24"/>
                <w:szCs w:val="24"/>
                <w:highlight w:val="none"/>
                <w:lang w:val="en-US" w:eastAsia="zh-CN"/>
              </w:rPr>
              <w:t>份额部分（谈判响应人所投若为货物，则须为</w:t>
            </w:r>
            <w:r>
              <w:rPr>
                <w:rFonts w:hint="eastAsia" w:ascii="黑体" w:hAnsi="黑体" w:eastAsia="黑体" w:cs="黑体"/>
                <w:b/>
                <w:bCs/>
                <w:kern w:val="0"/>
                <w:sz w:val="24"/>
                <w:szCs w:val="24"/>
                <w:highlight w:val="none"/>
                <w:lang w:val="en-US" w:eastAsia="zh-CN"/>
              </w:rPr>
              <w:t>中小微企业生产；</w:t>
            </w:r>
            <w:r>
              <w:rPr>
                <w:rFonts w:hint="eastAsia" w:ascii="黑体" w:hAnsi="黑体" w:eastAsia="黑体" w:cs="黑体"/>
                <w:b/>
                <w:bCs/>
                <w:sz w:val="24"/>
                <w:szCs w:val="24"/>
                <w:highlight w:val="none"/>
                <w:lang w:val="en-US" w:eastAsia="zh-CN"/>
              </w:rPr>
              <w:t>所投若为服务或工程，则须由</w:t>
            </w:r>
            <w:r>
              <w:rPr>
                <w:rFonts w:hint="eastAsia" w:ascii="黑体" w:hAnsi="黑体" w:eastAsia="黑体" w:cs="黑体"/>
                <w:b/>
                <w:bCs/>
                <w:kern w:val="0"/>
                <w:sz w:val="24"/>
                <w:szCs w:val="24"/>
                <w:highlight w:val="none"/>
                <w:lang w:val="en-US" w:eastAsia="zh-CN"/>
              </w:rPr>
              <w:t>中小微企业承接。</w:t>
            </w:r>
            <w:r>
              <w:rPr>
                <w:rFonts w:hint="eastAsia" w:ascii="黑体" w:hAnsi="黑体" w:eastAsia="黑体" w:cs="黑体"/>
                <w:b/>
                <w:bCs/>
                <w:sz w:val="24"/>
                <w:szCs w:val="24"/>
                <w:highlight w:val="none"/>
                <w:lang w:val="en-US" w:eastAsia="zh-CN"/>
              </w:rPr>
              <w:t>）</w:t>
            </w:r>
          </w:p>
        </w:tc>
      </w:tr>
      <w:tr>
        <w:tblPrEx>
          <w:shd w:val="clear" w:color="auto" w:fill="auto"/>
          <w:tblCellMar>
            <w:top w:w="0" w:type="dxa"/>
            <w:left w:w="108" w:type="dxa"/>
            <w:bottom w:w="0" w:type="dxa"/>
            <w:right w:w="108" w:type="dxa"/>
          </w:tblCellMar>
        </w:tblPrEx>
        <w:trPr>
          <w:trHeight w:val="892"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default" w:ascii="宋体" w:hAnsi="宋体" w:eastAsia="宋体"/>
                <w:color w:val="000000"/>
                <w:kern w:val="0"/>
                <w:sz w:val="20"/>
                <w:szCs w:val="20"/>
                <w:highlight w:val="none"/>
                <w:lang w:val="en-US" w:eastAsia="zh-CN" w:bidi="ar"/>
              </w:rPr>
            </w:pPr>
            <w:r>
              <w:rPr>
                <w:rFonts w:hint="eastAsia" w:ascii="宋体" w:hAnsi="宋体"/>
                <w:color w:val="000000"/>
                <w:kern w:val="0"/>
                <w:sz w:val="20"/>
                <w:szCs w:val="20"/>
                <w:highlight w:val="none"/>
                <w:lang w:val="en-US" w:eastAsia="zh-CN" w:bidi="ar"/>
              </w:rPr>
              <w:t>11</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olor w:val="000000"/>
                <w:kern w:val="0"/>
                <w:sz w:val="20"/>
                <w:szCs w:val="20"/>
                <w:highlight w:val="none"/>
                <w:lang w:bidi="ar"/>
              </w:rPr>
            </w:pPr>
            <w:r>
              <w:rPr>
                <w:rFonts w:hint="eastAsia" w:ascii="宋体" w:hAnsi="宋体"/>
                <w:color w:val="000000"/>
                <w:kern w:val="0"/>
                <w:sz w:val="20"/>
                <w:szCs w:val="20"/>
                <w:highlight w:val="none"/>
                <w:lang w:bidi="ar"/>
              </w:rPr>
              <w:t>翼闸单机芯</w:t>
            </w:r>
          </w:p>
        </w:tc>
        <w:tc>
          <w:tcPr>
            <w:tcW w:w="57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textAlignment w:val="center"/>
              <w:rPr>
                <w:rFonts w:hint="eastAsia" w:ascii="宋体" w:hAnsi="宋体" w:eastAsia="宋体"/>
                <w:color w:val="000000"/>
                <w:kern w:val="0"/>
                <w:sz w:val="20"/>
                <w:szCs w:val="20"/>
                <w:highlight w:val="none"/>
                <w:lang w:eastAsia="zh-CN" w:bidi="ar"/>
              </w:rPr>
            </w:pPr>
            <w:r>
              <w:rPr>
                <w:rFonts w:hint="eastAsia" w:ascii="宋体" w:hAnsi="宋体"/>
                <w:color w:val="000000"/>
                <w:kern w:val="0"/>
                <w:sz w:val="20"/>
                <w:szCs w:val="20"/>
                <w:highlight w:val="none"/>
                <w:lang w:bidi="ar"/>
              </w:rPr>
              <w:t>1</w:t>
            </w:r>
            <w:r>
              <w:rPr>
                <w:rFonts w:hint="eastAsia" w:ascii="宋体" w:hAnsi="宋体"/>
                <w:color w:val="000000"/>
                <w:kern w:val="0"/>
                <w:sz w:val="20"/>
                <w:szCs w:val="20"/>
                <w:highlight w:val="none"/>
                <w:lang w:eastAsia="zh-CN" w:bidi="ar"/>
              </w:rPr>
              <w:t>、</w:t>
            </w:r>
            <w:r>
              <w:rPr>
                <w:rFonts w:hint="eastAsia" w:ascii="宋体" w:hAnsi="宋体"/>
                <w:color w:val="000000"/>
                <w:kern w:val="0"/>
                <w:sz w:val="20"/>
                <w:szCs w:val="20"/>
                <w:highlight w:val="none"/>
                <w:lang w:bidi="ar"/>
              </w:rPr>
              <w:t>不锈钢材质，防潮、防尘、防水规范设计,箱体在标准化设计基础上，一次成型技术、机械化拉丝工艺，模块化对接，易于装卸维护，互换程度高；</w:t>
            </w:r>
          </w:p>
          <w:p>
            <w:pPr>
              <w:widowControl/>
              <w:jc w:val="left"/>
              <w:textAlignment w:val="center"/>
              <w:rPr>
                <w:rFonts w:hint="eastAsia" w:ascii="宋体" w:hAnsi="宋体" w:eastAsia="宋体"/>
                <w:color w:val="000000"/>
                <w:kern w:val="0"/>
                <w:sz w:val="20"/>
                <w:szCs w:val="20"/>
                <w:highlight w:val="none"/>
                <w:lang w:eastAsia="zh-CN" w:bidi="ar"/>
              </w:rPr>
            </w:pPr>
            <w:r>
              <w:rPr>
                <w:rFonts w:hint="eastAsia" w:ascii="宋体" w:hAnsi="宋体"/>
                <w:color w:val="000000"/>
                <w:kern w:val="0"/>
                <w:sz w:val="20"/>
                <w:szCs w:val="20"/>
                <w:highlight w:val="none"/>
                <w:lang w:bidi="ar"/>
              </w:rPr>
              <w:t>2</w:t>
            </w:r>
            <w:r>
              <w:rPr>
                <w:rFonts w:hint="eastAsia" w:ascii="宋体" w:hAnsi="宋体"/>
                <w:color w:val="000000"/>
                <w:kern w:val="0"/>
                <w:sz w:val="20"/>
                <w:szCs w:val="20"/>
                <w:highlight w:val="none"/>
                <w:lang w:eastAsia="zh-CN" w:bidi="ar"/>
              </w:rPr>
              <w:t>、</w:t>
            </w:r>
            <w:r>
              <w:rPr>
                <w:rFonts w:hint="eastAsia" w:ascii="宋体" w:hAnsi="宋体"/>
                <w:color w:val="000000"/>
                <w:kern w:val="0"/>
                <w:sz w:val="20"/>
                <w:szCs w:val="20"/>
                <w:highlight w:val="none"/>
                <w:lang w:bidi="ar"/>
              </w:rPr>
              <w:t>设备过人不反弹，稳定，同时能提供通过人员信息反馈，完全做到一人一闸；到位锁定功能，外力无法改变其位置；红外对射装置或光幕实现防尾随、防夹伤、报警功能。</w:t>
            </w:r>
          </w:p>
          <w:p>
            <w:pPr>
              <w:widowControl/>
              <w:jc w:val="left"/>
              <w:textAlignment w:val="center"/>
              <w:rPr>
                <w:rFonts w:hint="eastAsia" w:ascii="宋体" w:hAnsi="宋体" w:eastAsia="宋体"/>
                <w:color w:val="000000"/>
                <w:kern w:val="0"/>
                <w:sz w:val="20"/>
                <w:szCs w:val="20"/>
                <w:highlight w:val="none"/>
                <w:lang w:eastAsia="zh-CN" w:bidi="ar"/>
              </w:rPr>
            </w:pPr>
            <w:r>
              <w:rPr>
                <w:rFonts w:hint="eastAsia" w:ascii="宋体" w:hAnsi="宋体"/>
                <w:color w:val="000000"/>
                <w:kern w:val="0"/>
                <w:sz w:val="20"/>
                <w:szCs w:val="20"/>
                <w:highlight w:val="none"/>
                <w:lang w:bidi="ar"/>
              </w:rPr>
              <w:t>3</w:t>
            </w:r>
            <w:r>
              <w:rPr>
                <w:rFonts w:hint="eastAsia" w:ascii="宋体" w:hAnsi="宋体"/>
                <w:color w:val="000000"/>
                <w:kern w:val="0"/>
                <w:sz w:val="20"/>
                <w:szCs w:val="20"/>
                <w:highlight w:val="none"/>
                <w:lang w:eastAsia="zh-CN" w:bidi="ar"/>
              </w:rPr>
              <w:t>、</w:t>
            </w:r>
            <w:r>
              <w:rPr>
                <w:rFonts w:hint="eastAsia" w:ascii="宋体" w:hAnsi="宋体"/>
                <w:color w:val="000000"/>
                <w:kern w:val="0"/>
                <w:sz w:val="20"/>
                <w:szCs w:val="20"/>
                <w:highlight w:val="none"/>
                <w:lang w:bidi="ar"/>
              </w:rPr>
              <w:t xml:space="preserve">使用环境：室内/室外使用时需要搭建顶棚；输入接口：12V电平信号或脉宽＞100ms的12V脉冲信号；驱动电流＞10mA，支持多种信号输入；羽伸出机箱长≤250MM； </w:t>
            </w:r>
          </w:p>
          <w:p>
            <w:pPr>
              <w:widowControl/>
              <w:jc w:val="left"/>
              <w:textAlignment w:val="center"/>
              <w:rPr>
                <w:rFonts w:hint="eastAsia" w:ascii="宋体" w:hAnsi="宋体"/>
                <w:color w:val="000000"/>
                <w:kern w:val="0"/>
                <w:sz w:val="20"/>
                <w:szCs w:val="20"/>
                <w:highlight w:val="none"/>
                <w:lang w:bidi="ar"/>
              </w:rPr>
            </w:pPr>
            <w:r>
              <w:rPr>
                <w:rFonts w:hint="eastAsia" w:ascii="宋体" w:hAnsi="宋体"/>
                <w:color w:val="000000"/>
                <w:kern w:val="0"/>
                <w:sz w:val="20"/>
                <w:szCs w:val="20"/>
                <w:highlight w:val="none"/>
                <w:lang w:bidi="ar"/>
              </w:rPr>
              <w:t>4</w:t>
            </w:r>
            <w:r>
              <w:rPr>
                <w:rFonts w:hint="eastAsia" w:ascii="宋体" w:hAnsi="宋体"/>
                <w:color w:val="000000"/>
                <w:kern w:val="0"/>
                <w:sz w:val="20"/>
                <w:szCs w:val="20"/>
                <w:highlight w:val="none"/>
                <w:lang w:eastAsia="zh-CN" w:bidi="ar"/>
              </w:rPr>
              <w:t>、</w:t>
            </w:r>
            <w:r>
              <w:rPr>
                <w:rFonts w:hint="eastAsia" w:ascii="宋体" w:hAnsi="宋体"/>
                <w:color w:val="000000"/>
                <w:kern w:val="0"/>
                <w:sz w:val="20"/>
                <w:szCs w:val="20"/>
                <w:highlight w:val="none"/>
                <w:lang w:bidi="ar"/>
              </w:rPr>
              <w:t>单机芯翼闸通道机具有多时段控制功能，不同时段闸机使用不同的使用模式；特别是学生上学和放学高峰时段，软件可以自动切换无障碍通道，非高峰时段切换有障碍翼闸。做到无障碍和有障碍相结合，方便学生使用。</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olor w:val="000000"/>
                <w:kern w:val="0"/>
                <w:sz w:val="20"/>
                <w:szCs w:val="20"/>
                <w:highlight w:val="none"/>
                <w:lang w:bidi="ar"/>
              </w:rPr>
            </w:pPr>
            <w:r>
              <w:rPr>
                <w:rFonts w:hint="eastAsia" w:ascii="宋体" w:hAnsi="宋体"/>
                <w:color w:val="000000"/>
                <w:kern w:val="0"/>
                <w:sz w:val="20"/>
                <w:szCs w:val="20"/>
                <w:highlight w:val="none"/>
                <w:lang w:bidi="ar"/>
              </w:rPr>
              <w:t>4</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olor w:val="000000"/>
                <w:kern w:val="0"/>
                <w:sz w:val="20"/>
                <w:szCs w:val="20"/>
                <w:highlight w:val="none"/>
                <w:lang w:bidi="ar"/>
              </w:rPr>
            </w:pPr>
            <w:r>
              <w:rPr>
                <w:rFonts w:hint="eastAsia" w:ascii="宋体" w:hAnsi="宋体"/>
                <w:color w:val="000000"/>
                <w:kern w:val="0"/>
                <w:sz w:val="20"/>
                <w:szCs w:val="20"/>
                <w:highlight w:val="none"/>
                <w:lang w:bidi="ar"/>
              </w:rPr>
              <w:t>台</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Helvetica" w:hAnsi="Helvetica" w:eastAsia="宋体" w:cs="Helvetica"/>
                <w:i w:val="0"/>
                <w:iCs w:val="0"/>
                <w:caps w:val="0"/>
                <w:color w:val="333333"/>
                <w:spacing w:val="0"/>
                <w:sz w:val="18"/>
                <w:szCs w:val="18"/>
                <w:highlight w:val="none"/>
                <w:shd w:val="clear" w:color="auto" w:fill="FFFFFF"/>
                <w:lang w:val="en-US" w:eastAsia="zh-CN"/>
              </w:rPr>
            </w:pPr>
            <w:r>
              <w:rPr>
                <w:rFonts w:hint="eastAsia" w:ascii="Helvetica" w:hAnsi="Helvetica" w:eastAsia="宋体" w:cs="Helvetica"/>
                <w:i w:val="0"/>
                <w:iCs w:val="0"/>
                <w:caps w:val="0"/>
                <w:color w:val="333333"/>
                <w:spacing w:val="0"/>
                <w:sz w:val="18"/>
                <w:szCs w:val="18"/>
                <w:highlight w:val="none"/>
                <w:shd w:val="clear" w:color="auto" w:fill="FFFFFF"/>
                <w:lang w:val="en-US" w:eastAsia="zh-CN"/>
              </w:rPr>
              <w:t>工业</w:t>
            </w:r>
          </w:p>
        </w:tc>
      </w:tr>
      <w:tr>
        <w:tblPrEx>
          <w:shd w:val="clear" w:color="auto" w:fill="auto"/>
          <w:tblCellMar>
            <w:top w:w="0" w:type="dxa"/>
            <w:left w:w="108" w:type="dxa"/>
            <w:bottom w:w="0" w:type="dxa"/>
            <w:right w:w="108" w:type="dxa"/>
          </w:tblCellMar>
        </w:tblPrEx>
        <w:trPr>
          <w:trHeight w:val="3040"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eastAsia="宋体"/>
                <w:color w:val="000000"/>
                <w:kern w:val="0"/>
                <w:sz w:val="20"/>
                <w:szCs w:val="20"/>
                <w:highlight w:val="none"/>
                <w:lang w:val="en-US" w:eastAsia="zh-CN" w:bidi="ar"/>
              </w:rPr>
            </w:pPr>
            <w:r>
              <w:rPr>
                <w:rFonts w:hint="eastAsia" w:ascii="宋体" w:hAnsi="宋体"/>
                <w:color w:val="000000"/>
                <w:kern w:val="0"/>
                <w:sz w:val="20"/>
                <w:szCs w:val="20"/>
                <w:highlight w:val="none"/>
                <w:lang w:val="en-US" w:eastAsia="zh-CN" w:bidi="ar"/>
              </w:rPr>
              <w:t>12</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olor w:val="000000"/>
                <w:kern w:val="0"/>
                <w:sz w:val="20"/>
                <w:szCs w:val="20"/>
                <w:highlight w:val="none"/>
                <w:lang w:bidi="ar"/>
              </w:rPr>
            </w:pPr>
            <w:r>
              <w:rPr>
                <w:rFonts w:hint="eastAsia" w:ascii="宋体" w:hAnsi="宋体"/>
                <w:color w:val="000000"/>
                <w:kern w:val="0"/>
                <w:sz w:val="20"/>
                <w:szCs w:val="20"/>
                <w:highlight w:val="none"/>
                <w:lang w:bidi="ar"/>
              </w:rPr>
              <w:t>翼闸双机芯</w:t>
            </w:r>
          </w:p>
        </w:tc>
        <w:tc>
          <w:tcPr>
            <w:tcW w:w="57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textAlignment w:val="center"/>
              <w:rPr>
                <w:rFonts w:hint="eastAsia" w:ascii="宋体" w:hAnsi="宋体" w:eastAsia="宋体"/>
                <w:color w:val="000000"/>
                <w:kern w:val="0"/>
                <w:sz w:val="20"/>
                <w:szCs w:val="20"/>
                <w:highlight w:val="none"/>
                <w:lang w:eastAsia="zh-CN" w:bidi="ar"/>
              </w:rPr>
            </w:pPr>
            <w:r>
              <w:rPr>
                <w:rFonts w:hint="eastAsia" w:ascii="宋体" w:hAnsi="宋体"/>
                <w:color w:val="000000"/>
                <w:kern w:val="0"/>
                <w:sz w:val="20"/>
                <w:szCs w:val="20"/>
                <w:highlight w:val="none"/>
                <w:lang w:bidi="ar"/>
              </w:rPr>
              <w:t>1</w:t>
            </w:r>
            <w:r>
              <w:rPr>
                <w:rFonts w:hint="eastAsia" w:ascii="宋体" w:hAnsi="宋体"/>
                <w:color w:val="000000"/>
                <w:kern w:val="0"/>
                <w:sz w:val="20"/>
                <w:szCs w:val="20"/>
                <w:highlight w:val="none"/>
                <w:lang w:eastAsia="zh-CN" w:bidi="ar"/>
              </w:rPr>
              <w:t>、</w:t>
            </w:r>
            <w:r>
              <w:rPr>
                <w:rFonts w:hint="eastAsia" w:ascii="宋体" w:hAnsi="宋体"/>
                <w:color w:val="000000"/>
                <w:kern w:val="0"/>
                <w:sz w:val="20"/>
                <w:szCs w:val="20"/>
                <w:highlight w:val="none"/>
                <w:lang w:bidi="ar"/>
              </w:rPr>
              <w:t>不锈钢材质，防潮、防尘、防水规范设计,箱体在标准化设计基础上，一次成型技术、机械化拉丝工艺，模块化对接，易于装卸维护，互换程度高；</w:t>
            </w:r>
          </w:p>
          <w:p>
            <w:pPr>
              <w:widowControl/>
              <w:jc w:val="left"/>
              <w:textAlignment w:val="center"/>
              <w:rPr>
                <w:rFonts w:hint="eastAsia" w:ascii="宋体" w:hAnsi="宋体" w:eastAsia="宋体"/>
                <w:color w:val="000000"/>
                <w:kern w:val="0"/>
                <w:sz w:val="20"/>
                <w:szCs w:val="20"/>
                <w:highlight w:val="none"/>
                <w:lang w:eastAsia="zh-CN" w:bidi="ar"/>
              </w:rPr>
            </w:pPr>
            <w:r>
              <w:rPr>
                <w:rFonts w:hint="eastAsia" w:ascii="宋体" w:hAnsi="宋体"/>
                <w:color w:val="000000"/>
                <w:kern w:val="0"/>
                <w:sz w:val="20"/>
                <w:szCs w:val="20"/>
                <w:highlight w:val="none"/>
                <w:lang w:bidi="ar"/>
              </w:rPr>
              <w:t>2</w:t>
            </w:r>
            <w:r>
              <w:rPr>
                <w:rFonts w:hint="eastAsia" w:ascii="宋体" w:hAnsi="宋体"/>
                <w:color w:val="000000"/>
                <w:kern w:val="0"/>
                <w:sz w:val="20"/>
                <w:szCs w:val="20"/>
                <w:highlight w:val="none"/>
                <w:lang w:eastAsia="zh-CN" w:bidi="ar"/>
              </w:rPr>
              <w:t>、</w:t>
            </w:r>
            <w:r>
              <w:rPr>
                <w:rFonts w:hint="eastAsia" w:ascii="宋体" w:hAnsi="宋体"/>
                <w:color w:val="000000"/>
                <w:kern w:val="0"/>
                <w:sz w:val="20"/>
                <w:szCs w:val="20"/>
                <w:highlight w:val="none"/>
                <w:lang w:bidi="ar"/>
              </w:rPr>
              <w:t>设备过人不反弹，稳定，同时能提供通过人员信息反馈，完全做到一人一闸；到位锁定功能，外力无法改变其位置；红外对射装置或光幕实现防尾随、防夹伤、报警功能。</w:t>
            </w:r>
          </w:p>
          <w:p>
            <w:pPr>
              <w:widowControl/>
              <w:jc w:val="left"/>
              <w:textAlignment w:val="center"/>
              <w:rPr>
                <w:rFonts w:hint="eastAsia" w:ascii="宋体" w:hAnsi="宋体" w:eastAsia="宋体"/>
                <w:color w:val="000000"/>
                <w:kern w:val="0"/>
                <w:sz w:val="20"/>
                <w:szCs w:val="20"/>
                <w:highlight w:val="none"/>
                <w:lang w:eastAsia="zh-CN" w:bidi="ar"/>
              </w:rPr>
            </w:pPr>
            <w:r>
              <w:rPr>
                <w:rFonts w:hint="eastAsia" w:ascii="宋体" w:hAnsi="宋体"/>
                <w:color w:val="000000"/>
                <w:kern w:val="0"/>
                <w:sz w:val="20"/>
                <w:szCs w:val="20"/>
                <w:highlight w:val="none"/>
                <w:lang w:bidi="ar"/>
              </w:rPr>
              <w:t>3</w:t>
            </w:r>
            <w:r>
              <w:rPr>
                <w:rFonts w:hint="eastAsia" w:ascii="宋体" w:hAnsi="宋体"/>
                <w:color w:val="000000"/>
                <w:kern w:val="0"/>
                <w:sz w:val="20"/>
                <w:szCs w:val="20"/>
                <w:highlight w:val="none"/>
                <w:lang w:eastAsia="zh-CN" w:bidi="ar"/>
              </w:rPr>
              <w:t>、</w:t>
            </w:r>
            <w:r>
              <w:rPr>
                <w:rFonts w:hint="eastAsia" w:ascii="宋体" w:hAnsi="宋体"/>
                <w:color w:val="000000"/>
                <w:kern w:val="0"/>
                <w:sz w:val="20"/>
                <w:szCs w:val="20"/>
                <w:highlight w:val="none"/>
                <w:lang w:bidi="ar"/>
              </w:rPr>
              <w:t xml:space="preserve">使用环境：室内/室外使用时需要搭建顶棚；输入接口：12V电平信号或脉宽＞100ms的12V脉冲信号；驱动电流＞10mA，支持多种信号输入；羽伸出机箱长≤250MM； </w:t>
            </w:r>
          </w:p>
          <w:p>
            <w:pPr>
              <w:widowControl/>
              <w:jc w:val="left"/>
              <w:textAlignment w:val="center"/>
              <w:rPr>
                <w:rFonts w:hint="eastAsia" w:ascii="宋体" w:hAnsi="宋体"/>
                <w:color w:val="000000"/>
                <w:kern w:val="0"/>
                <w:sz w:val="20"/>
                <w:szCs w:val="20"/>
                <w:highlight w:val="none"/>
                <w:lang w:bidi="ar"/>
              </w:rPr>
            </w:pPr>
            <w:r>
              <w:rPr>
                <w:rFonts w:hint="eastAsia" w:ascii="宋体" w:hAnsi="宋体"/>
                <w:color w:val="000000"/>
                <w:kern w:val="0"/>
                <w:sz w:val="20"/>
                <w:szCs w:val="20"/>
                <w:highlight w:val="none"/>
                <w:lang w:bidi="ar"/>
              </w:rPr>
              <w:t>4</w:t>
            </w:r>
            <w:r>
              <w:rPr>
                <w:rFonts w:hint="eastAsia" w:ascii="宋体" w:hAnsi="宋体"/>
                <w:color w:val="000000"/>
                <w:kern w:val="0"/>
                <w:sz w:val="20"/>
                <w:szCs w:val="20"/>
                <w:highlight w:val="none"/>
                <w:lang w:eastAsia="zh-CN" w:bidi="ar"/>
              </w:rPr>
              <w:t>、</w:t>
            </w:r>
            <w:r>
              <w:rPr>
                <w:rFonts w:hint="eastAsia" w:ascii="宋体" w:hAnsi="宋体"/>
                <w:color w:val="000000"/>
                <w:kern w:val="0"/>
                <w:sz w:val="20"/>
                <w:szCs w:val="20"/>
                <w:highlight w:val="none"/>
                <w:lang w:bidi="ar"/>
              </w:rPr>
              <w:t>双机芯翼闸通道机具有多时段控制功能，不同时段闸机使用不同的使用模式；特别是学生上学和放学高峰时段，软件可以自动切换无障碍通道，非高峰时段切换有障碍翼闸。做到无障碍和有障碍相结合，方便学生使用。</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olor w:val="000000"/>
                <w:kern w:val="0"/>
                <w:sz w:val="20"/>
                <w:szCs w:val="20"/>
                <w:highlight w:val="none"/>
                <w:lang w:bidi="ar"/>
              </w:rPr>
            </w:pPr>
            <w:r>
              <w:rPr>
                <w:rFonts w:hint="eastAsia" w:ascii="宋体" w:hAnsi="宋体"/>
                <w:color w:val="000000"/>
                <w:kern w:val="0"/>
                <w:sz w:val="20"/>
                <w:szCs w:val="20"/>
                <w:highlight w:val="none"/>
                <w:lang w:bidi="ar"/>
              </w:rPr>
              <w:t>2</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olor w:val="000000"/>
                <w:kern w:val="0"/>
                <w:sz w:val="20"/>
                <w:szCs w:val="20"/>
                <w:highlight w:val="none"/>
                <w:lang w:bidi="ar"/>
              </w:rPr>
            </w:pPr>
            <w:r>
              <w:rPr>
                <w:rFonts w:hint="eastAsia" w:ascii="宋体" w:hAnsi="宋体"/>
                <w:color w:val="000000"/>
                <w:kern w:val="0"/>
                <w:sz w:val="20"/>
                <w:szCs w:val="20"/>
                <w:highlight w:val="none"/>
                <w:lang w:bidi="ar"/>
              </w:rPr>
              <w:t>台</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Helvetica" w:hAnsi="Helvetica" w:eastAsia="宋体" w:cs="Helvetica"/>
                <w:i w:val="0"/>
                <w:iCs w:val="0"/>
                <w:caps w:val="0"/>
                <w:color w:val="333333"/>
                <w:spacing w:val="0"/>
                <w:sz w:val="18"/>
                <w:szCs w:val="18"/>
                <w:highlight w:val="none"/>
                <w:shd w:val="clear" w:color="auto" w:fill="FFFFFF"/>
                <w:lang w:val="en-US" w:eastAsia="zh-CN"/>
              </w:rPr>
            </w:pPr>
            <w:r>
              <w:rPr>
                <w:rFonts w:hint="eastAsia" w:ascii="Helvetica" w:hAnsi="Helvetica" w:eastAsia="宋体" w:cs="Helvetica"/>
                <w:i w:val="0"/>
                <w:iCs w:val="0"/>
                <w:caps w:val="0"/>
                <w:color w:val="333333"/>
                <w:spacing w:val="0"/>
                <w:sz w:val="18"/>
                <w:szCs w:val="18"/>
                <w:highlight w:val="none"/>
                <w:shd w:val="clear" w:color="auto" w:fill="FFFFFF"/>
                <w:lang w:val="en-US" w:eastAsia="zh-CN"/>
              </w:rPr>
              <w:t>工业</w:t>
            </w:r>
          </w:p>
        </w:tc>
      </w:tr>
      <w:tr>
        <w:tblPrEx>
          <w:shd w:val="clear" w:color="auto" w:fill="auto"/>
          <w:tblCellMar>
            <w:top w:w="0" w:type="dxa"/>
            <w:left w:w="108" w:type="dxa"/>
            <w:bottom w:w="0" w:type="dxa"/>
            <w:right w:w="108" w:type="dxa"/>
          </w:tblCellMar>
        </w:tblPrEx>
        <w:trPr>
          <w:trHeight w:val="3040"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default" w:ascii="宋体" w:hAnsi="宋体" w:eastAsia="宋体"/>
                <w:color w:val="000000"/>
                <w:kern w:val="0"/>
                <w:sz w:val="20"/>
                <w:szCs w:val="20"/>
                <w:highlight w:val="none"/>
                <w:lang w:val="en-US" w:eastAsia="zh-CN" w:bidi="ar"/>
              </w:rPr>
            </w:pPr>
            <w:r>
              <w:rPr>
                <w:rFonts w:hint="eastAsia" w:ascii="宋体" w:hAnsi="宋体"/>
                <w:color w:val="000000"/>
                <w:kern w:val="0"/>
                <w:sz w:val="20"/>
                <w:szCs w:val="20"/>
                <w:highlight w:val="none"/>
                <w:lang w:val="en-US" w:eastAsia="zh-CN" w:bidi="ar"/>
              </w:rPr>
              <w:t>13</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olor w:val="000000"/>
                <w:kern w:val="0"/>
                <w:sz w:val="20"/>
                <w:szCs w:val="20"/>
                <w:highlight w:val="none"/>
                <w:lang w:bidi="ar"/>
              </w:rPr>
            </w:pPr>
            <w:r>
              <w:rPr>
                <w:rFonts w:hint="eastAsia" w:ascii="宋体" w:hAnsi="宋体"/>
                <w:color w:val="000000"/>
                <w:kern w:val="0"/>
                <w:sz w:val="20"/>
                <w:szCs w:val="20"/>
                <w:highlight w:val="none"/>
                <w:lang w:bidi="ar"/>
              </w:rPr>
              <w:t>速通门摆闸单机芯</w:t>
            </w:r>
          </w:p>
        </w:tc>
        <w:tc>
          <w:tcPr>
            <w:tcW w:w="57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textAlignment w:val="center"/>
              <w:rPr>
                <w:rFonts w:hint="eastAsia" w:ascii="宋体" w:hAnsi="宋体" w:eastAsia="宋体"/>
                <w:color w:val="000000"/>
                <w:kern w:val="0"/>
                <w:sz w:val="20"/>
                <w:szCs w:val="20"/>
                <w:highlight w:val="none"/>
                <w:lang w:eastAsia="zh-CN" w:bidi="ar"/>
              </w:rPr>
            </w:pPr>
            <w:r>
              <w:rPr>
                <w:rFonts w:hint="eastAsia" w:ascii="宋体" w:hAnsi="宋体"/>
                <w:color w:val="000000"/>
                <w:kern w:val="0"/>
                <w:sz w:val="20"/>
                <w:szCs w:val="20"/>
                <w:highlight w:val="none"/>
                <w:lang w:bidi="ar"/>
              </w:rPr>
              <w:t>1</w:t>
            </w:r>
            <w:r>
              <w:rPr>
                <w:rFonts w:hint="eastAsia" w:ascii="宋体" w:hAnsi="宋体"/>
                <w:color w:val="000000"/>
                <w:kern w:val="0"/>
                <w:sz w:val="20"/>
                <w:szCs w:val="20"/>
                <w:highlight w:val="none"/>
                <w:lang w:eastAsia="zh-CN" w:bidi="ar"/>
              </w:rPr>
              <w:t>、</w:t>
            </w:r>
            <w:r>
              <w:rPr>
                <w:rFonts w:hint="eastAsia" w:ascii="宋体" w:hAnsi="宋体"/>
                <w:color w:val="000000"/>
                <w:kern w:val="0"/>
                <w:sz w:val="20"/>
                <w:szCs w:val="20"/>
                <w:highlight w:val="none"/>
                <w:lang w:bidi="ar"/>
              </w:rPr>
              <w:t>不锈钢材质，防潮、防尘、防水规范设计,箱体在标准化设计基础上，一次成型技术、机械化拉丝工艺，模块化对接，易于装卸维护，互换程度高；</w:t>
            </w:r>
          </w:p>
          <w:p>
            <w:pPr>
              <w:widowControl/>
              <w:jc w:val="left"/>
              <w:textAlignment w:val="center"/>
              <w:rPr>
                <w:rFonts w:hint="eastAsia" w:ascii="宋体" w:hAnsi="宋体" w:eastAsia="宋体"/>
                <w:color w:val="000000"/>
                <w:kern w:val="0"/>
                <w:sz w:val="20"/>
                <w:szCs w:val="20"/>
                <w:highlight w:val="none"/>
                <w:lang w:eastAsia="zh-CN" w:bidi="ar"/>
              </w:rPr>
            </w:pPr>
            <w:r>
              <w:rPr>
                <w:rFonts w:hint="eastAsia" w:ascii="宋体" w:hAnsi="宋体"/>
                <w:color w:val="000000"/>
                <w:kern w:val="0"/>
                <w:sz w:val="20"/>
                <w:szCs w:val="20"/>
                <w:highlight w:val="none"/>
                <w:lang w:bidi="ar"/>
              </w:rPr>
              <w:t>2</w:t>
            </w:r>
            <w:r>
              <w:rPr>
                <w:rFonts w:hint="eastAsia" w:ascii="宋体" w:hAnsi="宋体"/>
                <w:color w:val="000000"/>
                <w:kern w:val="0"/>
                <w:sz w:val="20"/>
                <w:szCs w:val="20"/>
                <w:highlight w:val="none"/>
                <w:lang w:eastAsia="zh-CN" w:bidi="ar"/>
              </w:rPr>
              <w:t>、</w:t>
            </w:r>
            <w:r>
              <w:rPr>
                <w:rFonts w:hint="eastAsia" w:ascii="宋体" w:hAnsi="宋体"/>
                <w:color w:val="000000"/>
                <w:kern w:val="0"/>
                <w:sz w:val="20"/>
                <w:szCs w:val="20"/>
                <w:highlight w:val="none"/>
                <w:lang w:bidi="ar"/>
              </w:rPr>
              <w:t>设备过人不反弹，稳定，同时能提供通过人员信息反馈，完全做到一人一闸；到位锁定功能，外力无法改变其位置；红外对射装置或光幕实现防尾随、防夹伤、报警功能。</w:t>
            </w:r>
          </w:p>
          <w:p>
            <w:pPr>
              <w:widowControl/>
              <w:jc w:val="left"/>
              <w:textAlignment w:val="center"/>
              <w:rPr>
                <w:rFonts w:hint="eastAsia" w:ascii="宋体" w:hAnsi="宋体" w:eastAsia="宋体"/>
                <w:color w:val="000000"/>
                <w:kern w:val="0"/>
                <w:sz w:val="20"/>
                <w:szCs w:val="20"/>
                <w:highlight w:val="none"/>
                <w:lang w:eastAsia="zh-CN" w:bidi="ar"/>
              </w:rPr>
            </w:pPr>
            <w:r>
              <w:rPr>
                <w:rFonts w:hint="eastAsia" w:ascii="宋体" w:hAnsi="宋体"/>
                <w:color w:val="000000"/>
                <w:kern w:val="0"/>
                <w:sz w:val="20"/>
                <w:szCs w:val="20"/>
                <w:highlight w:val="none"/>
                <w:lang w:bidi="ar"/>
              </w:rPr>
              <w:t>3</w:t>
            </w:r>
            <w:r>
              <w:rPr>
                <w:rFonts w:hint="eastAsia" w:ascii="宋体" w:hAnsi="宋体"/>
                <w:color w:val="000000"/>
                <w:kern w:val="0"/>
                <w:sz w:val="20"/>
                <w:szCs w:val="20"/>
                <w:highlight w:val="none"/>
                <w:lang w:eastAsia="zh-CN" w:bidi="ar"/>
              </w:rPr>
              <w:t>、</w:t>
            </w:r>
            <w:r>
              <w:rPr>
                <w:rFonts w:hint="eastAsia" w:ascii="宋体" w:hAnsi="宋体"/>
                <w:color w:val="000000"/>
                <w:kern w:val="0"/>
                <w:sz w:val="20"/>
                <w:szCs w:val="20"/>
                <w:highlight w:val="none"/>
                <w:lang w:bidi="ar"/>
              </w:rPr>
              <w:t xml:space="preserve">使用环境：室内/室外使用时需要搭建顶棚；输入接口：12V电平信号或脉宽＞100ms的12V脉冲信号；驱动电流＞10mA，支持多种信号输入；羽伸出机箱长≤250MM； </w:t>
            </w:r>
          </w:p>
          <w:p>
            <w:pPr>
              <w:widowControl/>
              <w:jc w:val="left"/>
              <w:textAlignment w:val="center"/>
              <w:rPr>
                <w:rFonts w:hint="eastAsia" w:ascii="宋体" w:hAnsi="宋体"/>
                <w:color w:val="000000"/>
                <w:kern w:val="0"/>
                <w:sz w:val="20"/>
                <w:szCs w:val="20"/>
                <w:highlight w:val="none"/>
                <w:lang w:bidi="ar"/>
              </w:rPr>
            </w:pPr>
            <w:r>
              <w:rPr>
                <w:rFonts w:hint="eastAsia" w:ascii="宋体" w:hAnsi="宋体"/>
                <w:color w:val="000000"/>
                <w:kern w:val="0"/>
                <w:sz w:val="20"/>
                <w:szCs w:val="20"/>
                <w:highlight w:val="none"/>
                <w:lang w:bidi="ar"/>
              </w:rPr>
              <w:t>4</w:t>
            </w:r>
            <w:r>
              <w:rPr>
                <w:rFonts w:hint="eastAsia" w:ascii="宋体" w:hAnsi="宋体"/>
                <w:color w:val="000000"/>
                <w:kern w:val="0"/>
                <w:sz w:val="20"/>
                <w:szCs w:val="20"/>
                <w:highlight w:val="none"/>
                <w:lang w:eastAsia="zh-CN" w:bidi="ar"/>
              </w:rPr>
              <w:t>、</w:t>
            </w:r>
            <w:r>
              <w:rPr>
                <w:rFonts w:hint="eastAsia" w:ascii="宋体" w:hAnsi="宋体"/>
                <w:color w:val="000000"/>
                <w:kern w:val="0"/>
                <w:sz w:val="20"/>
                <w:szCs w:val="20"/>
                <w:highlight w:val="none"/>
                <w:lang w:bidi="ar"/>
              </w:rPr>
              <w:t>单机芯速通门通道机具有多时段控制功能，不同时段闸机使用不同的使用模式；特别是学生上学和放学高峰时段，软件可以自动切换无障碍通道，非高峰时段切换有障碍翼闸。做到无障碍和有障碍相结合，方便学生使用。</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olor w:val="000000"/>
                <w:kern w:val="0"/>
                <w:sz w:val="20"/>
                <w:szCs w:val="20"/>
                <w:highlight w:val="none"/>
                <w:lang w:bidi="ar"/>
              </w:rPr>
            </w:pPr>
            <w:r>
              <w:rPr>
                <w:rFonts w:hint="eastAsia" w:ascii="宋体" w:hAnsi="宋体"/>
                <w:color w:val="000000"/>
                <w:kern w:val="0"/>
                <w:sz w:val="20"/>
                <w:szCs w:val="20"/>
                <w:highlight w:val="none"/>
                <w:lang w:bidi="ar"/>
              </w:rPr>
              <w:t>6</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olor w:val="000000"/>
                <w:kern w:val="0"/>
                <w:sz w:val="20"/>
                <w:szCs w:val="20"/>
                <w:highlight w:val="none"/>
                <w:lang w:bidi="ar"/>
              </w:rPr>
            </w:pPr>
            <w:r>
              <w:rPr>
                <w:rFonts w:hint="eastAsia" w:ascii="宋体" w:hAnsi="宋体"/>
                <w:color w:val="000000"/>
                <w:kern w:val="0"/>
                <w:sz w:val="20"/>
                <w:szCs w:val="20"/>
                <w:highlight w:val="none"/>
                <w:lang w:bidi="ar"/>
              </w:rPr>
              <w:t>台</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Helvetica" w:hAnsi="Helvetica" w:eastAsia="宋体" w:cs="Helvetica"/>
                <w:i w:val="0"/>
                <w:iCs w:val="0"/>
                <w:caps w:val="0"/>
                <w:color w:val="333333"/>
                <w:spacing w:val="0"/>
                <w:sz w:val="18"/>
                <w:szCs w:val="18"/>
                <w:highlight w:val="none"/>
                <w:shd w:val="clear" w:color="auto" w:fill="FFFFFF"/>
                <w:lang w:val="en-US" w:eastAsia="zh-CN"/>
              </w:rPr>
            </w:pPr>
            <w:r>
              <w:rPr>
                <w:rFonts w:hint="eastAsia" w:ascii="Helvetica" w:hAnsi="Helvetica" w:eastAsia="宋体" w:cs="Helvetica"/>
                <w:i w:val="0"/>
                <w:iCs w:val="0"/>
                <w:caps w:val="0"/>
                <w:color w:val="333333"/>
                <w:spacing w:val="0"/>
                <w:sz w:val="18"/>
                <w:szCs w:val="18"/>
                <w:highlight w:val="none"/>
                <w:shd w:val="clear" w:color="auto" w:fill="FFFFFF"/>
                <w:lang w:val="en-US" w:eastAsia="zh-CN"/>
              </w:rPr>
              <w:t>工业</w:t>
            </w:r>
          </w:p>
        </w:tc>
      </w:tr>
      <w:tr>
        <w:tblPrEx>
          <w:tblCellMar>
            <w:top w:w="0" w:type="dxa"/>
            <w:left w:w="108" w:type="dxa"/>
            <w:bottom w:w="0" w:type="dxa"/>
            <w:right w:w="108" w:type="dxa"/>
          </w:tblCellMar>
        </w:tblPrEx>
        <w:trPr>
          <w:trHeight w:val="732"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default" w:ascii="宋体" w:hAnsi="宋体" w:eastAsia="宋体"/>
                <w:color w:val="000000"/>
                <w:kern w:val="0"/>
                <w:sz w:val="20"/>
                <w:szCs w:val="20"/>
                <w:highlight w:val="none"/>
                <w:lang w:val="en-US" w:eastAsia="zh-CN" w:bidi="ar"/>
              </w:rPr>
            </w:pPr>
            <w:r>
              <w:rPr>
                <w:rFonts w:hint="eastAsia" w:ascii="宋体" w:hAnsi="宋体"/>
                <w:color w:val="000000"/>
                <w:kern w:val="0"/>
                <w:sz w:val="20"/>
                <w:szCs w:val="20"/>
                <w:highlight w:val="none"/>
                <w:lang w:val="en-US" w:eastAsia="zh-CN" w:bidi="ar"/>
              </w:rPr>
              <w:t>14</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olor w:val="000000"/>
                <w:kern w:val="0"/>
                <w:sz w:val="20"/>
                <w:szCs w:val="20"/>
                <w:highlight w:val="none"/>
                <w:lang w:bidi="ar"/>
              </w:rPr>
            </w:pPr>
            <w:r>
              <w:rPr>
                <w:rFonts w:hint="eastAsia" w:ascii="宋体" w:hAnsi="宋体"/>
                <w:color w:val="000000"/>
                <w:kern w:val="0"/>
                <w:sz w:val="20"/>
                <w:szCs w:val="20"/>
                <w:highlight w:val="none"/>
                <w:lang w:val="en-US" w:eastAsia="zh-CN" w:bidi="ar"/>
              </w:rPr>
              <w:t>显示器</w:t>
            </w:r>
          </w:p>
        </w:tc>
        <w:tc>
          <w:tcPr>
            <w:tcW w:w="57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textAlignment w:val="center"/>
              <w:rPr>
                <w:rFonts w:hint="eastAsia" w:ascii="宋体" w:hAnsi="宋体"/>
                <w:color w:val="000000"/>
                <w:kern w:val="0"/>
                <w:sz w:val="20"/>
                <w:szCs w:val="20"/>
                <w:highlight w:val="none"/>
                <w:lang w:bidi="ar"/>
              </w:rPr>
            </w:pPr>
            <w:r>
              <w:rPr>
                <w:rFonts w:hint="eastAsia" w:ascii="宋体" w:hAnsi="宋体"/>
                <w:color w:val="000000"/>
                <w:kern w:val="0"/>
                <w:sz w:val="20"/>
                <w:szCs w:val="20"/>
                <w:highlight w:val="none"/>
                <w:lang w:val="en-US" w:eastAsia="zh-CN" w:bidi="ar"/>
              </w:rPr>
              <w:t>不小于</w:t>
            </w:r>
            <w:r>
              <w:rPr>
                <w:rFonts w:hint="eastAsia" w:ascii="宋体" w:hAnsi="宋体"/>
                <w:color w:val="000000"/>
                <w:kern w:val="0"/>
                <w:sz w:val="20"/>
                <w:szCs w:val="20"/>
                <w:highlight w:val="none"/>
                <w:lang w:bidi="ar"/>
              </w:rPr>
              <w:t>32寸显示器</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olor w:val="000000"/>
                <w:kern w:val="0"/>
                <w:sz w:val="20"/>
                <w:szCs w:val="20"/>
                <w:highlight w:val="none"/>
                <w:lang w:bidi="ar"/>
              </w:rPr>
            </w:pPr>
            <w:r>
              <w:rPr>
                <w:rFonts w:hint="eastAsia" w:ascii="宋体" w:hAnsi="宋体"/>
                <w:color w:val="000000"/>
                <w:kern w:val="0"/>
                <w:sz w:val="20"/>
                <w:szCs w:val="20"/>
                <w:highlight w:val="none"/>
                <w:lang w:val="en-US" w:eastAsia="zh-CN" w:bidi="ar"/>
              </w:rPr>
              <w:t>2</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olor w:val="000000"/>
                <w:kern w:val="0"/>
                <w:sz w:val="20"/>
                <w:szCs w:val="20"/>
                <w:highlight w:val="none"/>
                <w:lang w:bidi="ar"/>
              </w:rPr>
            </w:pPr>
            <w:r>
              <w:rPr>
                <w:rFonts w:hint="eastAsia" w:ascii="宋体" w:hAnsi="宋体"/>
                <w:color w:val="000000"/>
                <w:kern w:val="0"/>
                <w:sz w:val="20"/>
                <w:szCs w:val="20"/>
                <w:highlight w:val="none"/>
                <w:lang w:val="en-US" w:eastAsia="zh-CN" w:bidi="ar"/>
              </w:rPr>
              <w:t>台</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Helvetica" w:hAnsi="Helvetica" w:eastAsia="宋体" w:cs="Helvetica"/>
                <w:i w:val="0"/>
                <w:iCs w:val="0"/>
                <w:caps w:val="0"/>
                <w:color w:val="333333"/>
                <w:spacing w:val="0"/>
                <w:sz w:val="18"/>
                <w:szCs w:val="18"/>
                <w:highlight w:val="none"/>
                <w:shd w:val="clear" w:color="auto" w:fill="FFFFFF"/>
                <w:lang w:val="en-US" w:eastAsia="zh-CN"/>
              </w:rPr>
            </w:pPr>
            <w:r>
              <w:rPr>
                <w:rFonts w:hint="eastAsia" w:ascii="Helvetica" w:hAnsi="Helvetica" w:eastAsia="宋体" w:cs="Helvetica"/>
                <w:i w:val="0"/>
                <w:iCs w:val="0"/>
                <w:caps w:val="0"/>
                <w:color w:val="333333"/>
                <w:spacing w:val="0"/>
                <w:sz w:val="18"/>
                <w:szCs w:val="18"/>
                <w:highlight w:val="none"/>
                <w:shd w:val="clear" w:color="auto" w:fill="FFFFFF"/>
                <w:lang w:val="en-US" w:eastAsia="zh-CN"/>
              </w:rPr>
              <w:t>工业</w:t>
            </w:r>
          </w:p>
        </w:tc>
      </w:tr>
      <w:tr>
        <w:tblPrEx>
          <w:shd w:val="clear" w:color="auto" w:fill="auto"/>
          <w:tblCellMar>
            <w:top w:w="0" w:type="dxa"/>
            <w:left w:w="108" w:type="dxa"/>
            <w:bottom w:w="0" w:type="dxa"/>
            <w:right w:w="108" w:type="dxa"/>
          </w:tblCellMar>
        </w:tblPrEx>
        <w:trPr>
          <w:trHeight w:val="927"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default" w:ascii="宋体" w:hAnsi="宋体" w:eastAsia="宋体"/>
                <w:color w:val="000000"/>
                <w:kern w:val="0"/>
                <w:sz w:val="20"/>
                <w:szCs w:val="20"/>
                <w:highlight w:val="none"/>
                <w:lang w:val="en-US" w:eastAsia="zh-CN" w:bidi="ar"/>
              </w:rPr>
            </w:pPr>
            <w:r>
              <w:rPr>
                <w:rFonts w:hint="eastAsia" w:ascii="宋体" w:hAnsi="宋体"/>
                <w:color w:val="000000"/>
                <w:kern w:val="0"/>
                <w:sz w:val="20"/>
                <w:szCs w:val="20"/>
                <w:highlight w:val="none"/>
                <w:lang w:val="en-US" w:eastAsia="zh-CN" w:bidi="ar"/>
              </w:rPr>
              <w:t>15</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olor w:val="000000"/>
                <w:kern w:val="0"/>
                <w:sz w:val="20"/>
                <w:szCs w:val="20"/>
                <w:highlight w:val="none"/>
                <w:lang w:bidi="ar"/>
              </w:rPr>
            </w:pPr>
            <w:r>
              <w:rPr>
                <w:rFonts w:hint="eastAsia" w:ascii="宋体" w:hAnsi="宋体" w:cs="宋体"/>
                <w:color w:val="000000"/>
                <w:kern w:val="21"/>
                <w:sz w:val="20"/>
                <w:szCs w:val="20"/>
                <w:highlight w:val="none"/>
                <w:lang w:val="en-US" w:eastAsia="zh-CN" w:bidi="ar-SA"/>
              </w:rPr>
              <w:t>辅材</w:t>
            </w:r>
          </w:p>
        </w:tc>
        <w:tc>
          <w:tcPr>
            <w:tcW w:w="57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textAlignment w:val="center"/>
              <w:rPr>
                <w:rFonts w:hint="eastAsia" w:ascii="宋体" w:hAnsi="宋体"/>
                <w:color w:val="000000"/>
                <w:kern w:val="0"/>
                <w:sz w:val="20"/>
                <w:szCs w:val="20"/>
                <w:highlight w:val="none"/>
                <w:lang w:bidi="ar"/>
              </w:rPr>
            </w:pPr>
            <w:r>
              <w:rPr>
                <w:rFonts w:hint="eastAsia" w:ascii="宋体" w:hAnsi="宋体"/>
                <w:color w:val="000000"/>
                <w:kern w:val="0"/>
                <w:sz w:val="20"/>
                <w:szCs w:val="20"/>
                <w:highlight w:val="none"/>
                <w:lang w:bidi="ar"/>
              </w:rPr>
              <w:t>施工布线、线材、设备安装和调试、技术培训</w:t>
            </w:r>
            <w:r>
              <w:rPr>
                <w:rFonts w:hint="eastAsia" w:ascii="宋体" w:hAnsi="宋体"/>
                <w:color w:val="000000"/>
                <w:kern w:val="0"/>
                <w:sz w:val="20"/>
                <w:szCs w:val="20"/>
                <w:highlight w:val="none"/>
                <w:lang w:val="en-US" w:eastAsia="zh-CN" w:bidi="ar"/>
              </w:rPr>
              <w:t>和服务</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olor w:val="000000"/>
                <w:kern w:val="0"/>
                <w:sz w:val="20"/>
                <w:szCs w:val="20"/>
                <w:highlight w:val="none"/>
                <w:lang w:bidi="ar"/>
              </w:rPr>
            </w:pPr>
            <w:r>
              <w:rPr>
                <w:rFonts w:hint="eastAsia" w:ascii="宋体" w:hAnsi="宋体"/>
                <w:color w:val="000000"/>
                <w:kern w:val="0"/>
                <w:sz w:val="20"/>
                <w:szCs w:val="20"/>
                <w:highlight w:val="none"/>
                <w:lang w:bidi="ar"/>
              </w:rPr>
              <w:t>1</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olor w:val="000000"/>
                <w:kern w:val="0"/>
                <w:sz w:val="20"/>
                <w:szCs w:val="20"/>
                <w:highlight w:val="none"/>
                <w:lang w:bidi="ar"/>
              </w:rPr>
            </w:pPr>
            <w:r>
              <w:rPr>
                <w:rFonts w:hint="eastAsia" w:ascii="宋体" w:hAnsi="宋体"/>
                <w:color w:val="000000"/>
                <w:kern w:val="0"/>
                <w:sz w:val="20"/>
                <w:szCs w:val="20"/>
                <w:highlight w:val="none"/>
                <w:lang w:bidi="ar"/>
              </w:rPr>
              <w:t>批</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Helvetica" w:hAnsi="Helvetica" w:eastAsia="宋体" w:cs="Helvetica"/>
                <w:i w:val="0"/>
                <w:iCs w:val="0"/>
                <w:caps w:val="0"/>
                <w:color w:val="333333"/>
                <w:spacing w:val="0"/>
                <w:sz w:val="18"/>
                <w:szCs w:val="18"/>
                <w:highlight w:val="none"/>
                <w:shd w:val="clear" w:color="auto" w:fill="FFFFFF"/>
                <w:lang w:val="en-US" w:eastAsia="zh-CN"/>
              </w:rPr>
            </w:pPr>
            <w:r>
              <w:rPr>
                <w:rFonts w:hint="eastAsia" w:ascii="Helvetica" w:hAnsi="Helvetica" w:eastAsia="宋体" w:cs="Helvetica"/>
                <w:i w:val="0"/>
                <w:iCs w:val="0"/>
                <w:caps w:val="0"/>
                <w:color w:val="333333"/>
                <w:spacing w:val="0"/>
                <w:sz w:val="18"/>
                <w:szCs w:val="18"/>
                <w:highlight w:val="none"/>
                <w:shd w:val="clear" w:color="auto" w:fill="FFFFFF"/>
                <w:lang w:val="en-US" w:eastAsia="zh-CN"/>
              </w:rPr>
              <w:t>工业</w:t>
            </w:r>
          </w:p>
        </w:tc>
      </w:tr>
      <w:tr>
        <w:tblPrEx>
          <w:shd w:val="clear" w:color="auto" w:fill="auto"/>
          <w:tblCellMar>
            <w:top w:w="0" w:type="dxa"/>
            <w:left w:w="108" w:type="dxa"/>
            <w:bottom w:w="0" w:type="dxa"/>
            <w:right w:w="108" w:type="dxa"/>
          </w:tblCellMar>
        </w:tblPrEx>
        <w:trPr>
          <w:trHeight w:val="927" w:hRule="atLeast"/>
        </w:trPr>
        <w:tc>
          <w:tcPr>
            <w:tcW w:w="9648" w:type="dxa"/>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line="360" w:lineRule="auto"/>
              <w:rPr>
                <w:rFonts w:hint="eastAsia" w:ascii="宋体" w:hAnsi="宋体" w:cs="宋体"/>
                <w:b/>
                <w:color w:val="000000"/>
                <w:szCs w:val="21"/>
                <w:highlight w:val="none"/>
              </w:rPr>
            </w:pPr>
            <w:r>
              <w:rPr>
                <w:rFonts w:hint="eastAsia" w:ascii="宋体" w:hAnsi="宋体" w:cs="宋体"/>
                <w:b/>
                <w:color w:val="000000"/>
                <w:szCs w:val="21"/>
                <w:highlight w:val="none"/>
              </w:rPr>
              <w:t>说明：</w:t>
            </w:r>
          </w:p>
          <w:p>
            <w:pPr>
              <w:spacing w:line="360" w:lineRule="auto"/>
              <w:rPr>
                <w:rFonts w:hint="eastAsia" w:ascii="宋体" w:hAnsi="宋体" w:eastAsia="宋体" w:cs="宋体"/>
                <w:b/>
                <w:color w:val="000000"/>
                <w:szCs w:val="21"/>
                <w:highlight w:val="none"/>
                <w:lang w:eastAsia="zh-CN"/>
              </w:rPr>
            </w:pPr>
            <w:r>
              <w:rPr>
                <w:rFonts w:hint="eastAsia" w:ascii="宋体" w:hAnsi="宋体" w:cs="宋体"/>
                <w:b/>
                <w:color w:val="000000"/>
                <w:szCs w:val="21"/>
                <w:highlight w:val="none"/>
                <w:lang w:val="en-US" w:eastAsia="zh-CN"/>
              </w:rPr>
              <w:t>1、</w:t>
            </w:r>
            <w:r>
              <w:rPr>
                <w:rFonts w:hint="eastAsia" w:ascii="宋体" w:hAnsi="宋体" w:cs="宋体"/>
                <w:b/>
                <w:color w:val="000000"/>
                <w:szCs w:val="21"/>
                <w:highlight w:val="none"/>
              </w:rPr>
              <w:t>谈判响应人的谈判响应文件必须标明所投货物的品牌与参数，保证原厂正品供货，提供相关资料等</w:t>
            </w:r>
            <w:r>
              <w:rPr>
                <w:rFonts w:hint="eastAsia" w:ascii="宋体" w:hAnsi="宋体" w:cs="宋体"/>
                <w:b/>
                <w:color w:val="000000"/>
                <w:szCs w:val="21"/>
                <w:highlight w:val="none"/>
                <w:lang w:eastAsia="zh-CN"/>
              </w:rPr>
              <w:t>；</w:t>
            </w:r>
          </w:p>
          <w:p>
            <w:pPr>
              <w:spacing w:line="360" w:lineRule="auto"/>
              <w:rPr>
                <w:rFonts w:hint="default" w:ascii="宋体" w:hAnsi="宋体" w:cs="宋体"/>
                <w:b/>
                <w:color w:val="000000"/>
                <w:szCs w:val="21"/>
                <w:highlight w:val="none"/>
                <w:lang w:val="en-US" w:eastAsia="zh-CN"/>
              </w:rPr>
            </w:pPr>
            <w:r>
              <w:rPr>
                <w:rFonts w:hint="eastAsia" w:ascii="宋体" w:hAnsi="宋体" w:cs="宋体"/>
                <w:b/>
                <w:color w:val="000000"/>
                <w:szCs w:val="21"/>
                <w:highlight w:val="none"/>
                <w:lang w:val="en-US" w:eastAsia="zh-CN"/>
              </w:rPr>
              <w:t>2、项目所有设备，均需提供3年免费上门保修（低价易耗品除外），终身上门维护（按设备设计使用年限）；成交人应提供专业技术服务人员可为用户提供最快捷、最方便的售后服务保障。谈判响应人须谈判响应文件中做出书面承诺；</w:t>
            </w:r>
          </w:p>
          <w:p>
            <w:pPr>
              <w:spacing w:line="360" w:lineRule="auto"/>
              <w:rPr>
                <w:rFonts w:hint="eastAsia" w:ascii="宋体" w:hAnsi="宋体" w:cs="宋体"/>
                <w:b/>
                <w:color w:val="000000"/>
                <w:szCs w:val="21"/>
                <w:highlight w:val="none"/>
                <w:lang w:val="en-US" w:eastAsia="zh-CN"/>
              </w:rPr>
            </w:pPr>
            <w:r>
              <w:rPr>
                <w:rFonts w:hint="eastAsia" w:ascii="宋体" w:hAnsi="宋体" w:cs="宋体"/>
                <w:b/>
                <w:color w:val="000000"/>
                <w:szCs w:val="21"/>
                <w:highlight w:val="none"/>
                <w:lang w:val="en-US" w:eastAsia="zh-CN"/>
              </w:rPr>
              <w:t>3、本项目技术参数中若有要求提供证明资料（例如检测报告、软件著作权证书、功能截图或其他相关证明材料等）且投标人投标文件中已提供的，均在成交通知书发出后7个工作日内提供给采购人核验</w:t>
            </w:r>
            <w:r>
              <w:rPr>
                <w:rFonts w:hint="eastAsia" w:ascii="宋体" w:hAnsi="宋体" w:cs="宋体"/>
                <w:b/>
                <w:color w:val="000000"/>
                <w:szCs w:val="21"/>
                <w:highlight w:val="none"/>
                <w:lang w:eastAsia="zh-CN"/>
              </w:rPr>
              <w:t>。</w:t>
            </w:r>
            <w:r>
              <w:rPr>
                <w:rFonts w:hint="eastAsia" w:ascii="宋体" w:hAnsi="宋体" w:cs="宋体"/>
                <w:b/>
                <w:color w:val="000000"/>
                <w:szCs w:val="21"/>
                <w:highlight w:val="none"/>
                <w:lang w:val="en-US" w:eastAsia="zh-CN"/>
              </w:rPr>
              <w:t>若成交人未在竞争性磋商文件要求的期限内提供竞争性谈判文件中要求的证明资料或成交人提供的证明资料不能完全符合竞争性磋商文件要求，则视为虚假响应。</w:t>
            </w:r>
          </w:p>
          <w:p>
            <w:pPr>
              <w:widowControl/>
              <w:jc w:val="both"/>
              <w:textAlignment w:val="center"/>
              <w:rPr>
                <w:rFonts w:ascii="Helvetica" w:hAnsi="Helvetica" w:eastAsia="Helvetica" w:cs="Helvetica"/>
                <w:i w:val="0"/>
                <w:iCs w:val="0"/>
                <w:caps w:val="0"/>
                <w:color w:val="333333"/>
                <w:spacing w:val="0"/>
                <w:sz w:val="18"/>
                <w:szCs w:val="18"/>
                <w:highlight w:val="none"/>
                <w:shd w:val="clear" w:color="auto" w:fill="FFFFFF"/>
              </w:rPr>
            </w:pPr>
            <w:r>
              <w:rPr>
                <w:rFonts w:hint="eastAsia" w:ascii="宋体" w:hAnsi="宋体" w:cs="宋体"/>
                <w:b/>
                <w:color w:val="000000"/>
                <w:szCs w:val="21"/>
                <w:highlight w:val="none"/>
              </w:rPr>
              <w:t>本次采购最高限价：人民币</w:t>
            </w:r>
            <w:r>
              <w:rPr>
                <w:rFonts w:hint="eastAsia" w:ascii="宋体" w:hAnsi="宋体" w:cs="宋体"/>
                <w:b/>
                <w:color w:val="000000"/>
                <w:szCs w:val="21"/>
                <w:highlight w:val="none"/>
                <w:lang w:val="en-US" w:eastAsia="zh-CN"/>
              </w:rPr>
              <w:t>柒拾万</w:t>
            </w:r>
            <w:r>
              <w:rPr>
                <w:rFonts w:hint="eastAsia" w:ascii="宋体" w:hAnsi="宋体" w:cs="宋体"/>
                <w:b/>
                <w:color w:val="000000"/>
                <w:szCs w:val="21"/>
                <w:highlight w:val="none"/>
              </w:rPr>
              <w:t>元整（￥</w:t>
            </w:r>
            <w:r>
              <w:rPr>
                <w:rFonts w:hint="eastAsia" w:ascii="宋体" w:hAnsi="宋体" w:cs="宋体"/>
                <w:b/>
                <w:color w:val="000000"/>
                <w:szCs w:val="21"/>
                <w:highlight w:val="none"/>
                <w:lang w:val="en-US" w:eastAsia="zh-CN"/>
              </w:rPr>
              <w:t>700000.00</w:t>
            </w:r>
            <w:r>
              <w:rPr>
                <w:rFonts w:hint="eastAsia" w:ascii="宋体" w:hAnsi="宋体" w:cs="宋体"/>
                <w:b/>
                <w:color w:val="000000"/>
                <w:szCs w:val="21"/>
                <w:highlight w:val="none"/>
              </w:rPr>
              <w:t>元）</w:t>
            </w:r>
          </w:p>
        </w:tc>
      </w:tr>
    </w:tbl>
    <w:p>
      <w:pPr>
        <w:adjustRightInd w:val="0"/>
        <w:snapToGrid w:val="0"/>
        <w:spacing w:line="360" w:lineRule="auto"/>
        <w:ind w:firstLine="480" w:firstLineChars="200"/>
        <w:rPr>
          <w:rFonts w:ascii="宋体" w:cs="宋体"/>
          <w:sz w:val="24"/>
          <w:szCs w:val="24"/>
        </w:rPr>
      </w:pPr>
    </w:p>
    <w:p>
      <w:pPr>
        <w:adjustRightInd w:val="0"/>
        <w:snapToGrid w:val="0"/>
        <w:spacing w:line="360" w:lineRule="auto"/>
        <w:ind w:firstLine="480" w:firstLineChars="200"/>
        <w:rPr>
          <w:rFonts w:ascii="宋体" w:cs="宋体"/>
          <w:sz w:val="24"/>
          <w:szCs w:val="24"/>
        </w:rPr>
      </w:pPr>
    </w:p>
    <w:p>
      <w:pPr>
        <w:adjustRightInd w:val="0"/>
        <w:snapToGrid w:val="0"/>
        <w:spacing w:line="360" w:lineRule="auto"/>
        <w:ind w:firstLine="560" w:firstLineChars="200"/>
        <w:rPr>
          <w:rFonts w:eastAsia="仿宋_GB2312"/>
          <w:sz w:val="28"/>
          <w:szCs w:val="28"/>
        </w:rPr>
      </w:pPr>
    </w:p>
    <w:p>
      <w:pPr>
        <w:adjustRightInd w:val="0"/>
        <w:snapToGrid w:val="0"/>
        <w:spacing w:line="360" w:lineRule="auto"/>
        <w:ind w:firstLine="560" w:firstLineChars="200"/>
        <w:rPr>
          <w:rFonts w:eastAsia="仿宋_GB2312"/>
          <w:sz w:val="28"/>
          <w:szCs w:val="28"/>
        </w:rPr>
      </w:pPr>
    </w:p>
    <w:p>
      <w:pPr>
        <w:adjustRightInd w:val="0"/>
        <w:snapToGrid w:val="0"/>
        <w:spacing w:line="360" w:lineRule="auto"/>
        <w:ind w:firstLine="560" w:firstLineChars="200"/>
        <w:rPr>
          <w:rFonts w:eastAsia="仿宋_GB2312"/>
          <w:sz w:val="28"/>
          <w:szCs w:val="28"/>
        </w:rPr>
      </w:pPr>
    </w:p>
    <w:p>
      <w:pPr>
        <w:adjustRightInd w:val="0"/>
        <w:snapToGrid w:val="0"/>
        <w:spacing w:line="360" w:lineRule="auto"/>
        <w:ind w:firstLine="560" w:firstLineChars="200"/>
        <w:rPr>
          <w:rFonts w:eastAsia="仿宋_GB2312"/>
          <w:sz w:val="28"/>
          <w:szCs w:val="28"/>
        </w:rPr>
      </w:pPr>
    </w:p>
    <w:p>
      <w:pPr>
        <w:adjustRightInd w:val="0"/>
        <w:snapToGrid w:val="0"/>
        <w:spacing w:line="360" w:lineRule="auto"/>
        <w:ind w:firstLine="560" w:firstLineChars="200"/>
        <w:rPr>
          <w:rFonts w:eastAsia="仿宋_GB2312"/>
          <w:sz w:val="28"/>
          <w:szCs w:val="28"/>
        </w:rPr>
      </w:pPr>
    </w:p>
    <w:p>
      <w:pPr>
        <w:adjustRightInd w:val="0"/>
        <w:snapToGrid w:val="0"/>
        <w:spacing w:line="360" w:lineRule="auto"/>
        <w:ind w:firstLine="560" w:firstLineChars="200"/>
        <w:rPr>
          <w:rFonts w:eastAsia="仿宋_GB2312"/>
          <w:sz w:val="28"/>
          <w:szCs w:val="28"/>
        </w:rPr>
      </w:pPr>
    </w:p>
    <w:p>
      <w:pPr>
        <w:adjustRightInd w:val="0"/>
        <w:snapToGrid w:val="0"/>
        <w:spacing w:line="360" w:lineRule="auto"/>
        <w:ind w:firstLine="560" w:firstLineChars="200"/>
        <w:rPr>
          <w:rFonts w:eastAsia="仿宋_GB2312"/>
          <w:sz w:val="28"/>
          <w:szCs w:val="28"/>
        </w:rPr>
      </w:pPr>
    </w:p>
    <w:p>
      <w:pPr>
        <w:adjustRightInd w:val="0"/>
        <w:snapToGrid w:val="0"/>
        <w:spacing w:line="360" w:lineRule="auto"/>
        <w:ind w:firstLine="560" w:firstLineChars="200"/>
        <w:rPr>
          <w:rFonts w:eastAsia="仿宋_GB2312"/>
          <w:sz w:val="28"/>
          <w:szCs w:val="28"/>
        </w:rPr>
      </w:pPr>
    </w:p>
    <w:p>
      <w:pPr>
        <w:adjustRightInd w:val="0"/>
        <w:snapToGrid w:val="0"/>
        <w:spacing w:line="360" w:lineRule="auto"/>
        <w:ind w:firstLine="560" w:firstLineChars="200"/>
        <w:rPr>
          <w:rFonts w:eastAsia="仿宋_GB2312"/>
          <w:sz w:val="28"/>
          <w:szCs w:val="28"/>
        </w:rPr>
      </w:pPr>
    </w:p>
    <w:p>
      <w:pPr>
        <w:adjustRightInd w:val="0"/>
        <w:snapToGrid w:val="0"/>
        <w:spacing w:line="360" w:lineRule="auto"/>
        <w:ind w:firstLine="560" w:firstLineChars="200"/>
        <w:rPr>
          <w:rFonts w:eastAsia="仿宋_GB2312"/>
          <w:sz w:val="28"/>
          <w:szCs w:val="28"/>
        </w:rPr>
      </w:pPr>
    </w:p>
    <w:p>
      <w:pPr>
        <w:adjustRightInd w:val="0"/>
        <w:snapToGrid w:val="0"/>
        <w:spacing w:line="360" w:lineRule="auto"/>
        <w:ind w:firstLine="560" w:firstLineChars="200"/>
        <w:rPr>
          <w:rFonts w:eastAsia="仿宋_GB2312"/>
          <w:sz w:val="28"/>
          <w:szCs w:val="28"/>
        </w:rPr>
      </w:pPr>
    </w:p>
    <w:p>
      <w:pPr>
        <w:adjustRightInd w:val="0"/>
        <w:snapToGrid w:val="0"/>
        <w:spacing w:line="360" w:lineRule="auto"/>
        <w:ind w:firstLine="560" w:firstLineChars="200"/>
        <w:rPr>
          <w:rFonts w:eastAsia="仿宋_GB2312"/>
          <w:sz w:val="28"/>
          <w:szCs w:val="28"/>
        </w:rPr>
      </w:pPr>
    </w:p>
    <w:p>
      <w:pPr>
        <w:adjustRightInd w:val="0"/>
        <w:snapToGrid w:val="0"/>
        <w:spacing w:line="360" w:lineRule="auto"/>
        <w:ind w:firstLine="560" w:firstLineChars="200"/>
        <w:rPr>
          <w:rFonts w:eastAsia="仿宋_GB2312"/>
          <w:sz w:val="28"/>
          <w:szCs w:val="28"/>
        </w:rPr>
      </w:pPr>
    </w:p>
    <w:p>
      <w:pPr>
        <w:adjustRightInd w:val="0"/>
        <w:snapToGrid w:val="0"/>
        <w:spacing w:line="360" w:lineRule="auto"/>
        <w:ind w:firstLine="560" w:firstLineChars="200"/>
        <w:rPr>
          <w:rFonts w:eastAsia="仿宋_GB2312"/>
          <w:sz w:val="28"/>
          <w:szCs w:val="28"/>
        </w:rPr>
      </w:pPr>
    </w:p>
    <w:p>
      <w:pPr>
        <w:adjustRightInd w:val="0"/>
        <w:snapToGrid w:val="0"/>
        <w:spacing w:line="360" w:lineRule="auto"/>
        <w:ind w:firstLine="560" w:firstLineChars="200"/>
        <w:rPr>
          <w:rFonts w:eastAsia="仿宋_GB2312"/>
          <w:sz w:val="28"/>
          <w:szCs w:val="28"/>
        </w:rPr>
      </w:pPr>
    </w:p>
    <w:p>
      <w:pPr>
        <w:adjustRightInd w:val="0"/>
        <w:snapToGrid w:val="0"/>
        <w:spacing w:line="360" w:lineRule="auto"/>
        <w:ind w:firstLine="560" w:firstLineChars="200"/>
        <w:rPr>
          <w:rFonts w:eastAsia="仿宋_GB2312"/>
          <w:sz w:val="28"/>
          <w:szCs w:val="28"/>
        </w:rPr>
      </w:pPr>
    </w:p>
    <w:p>
      <w:pPr>
        <w:adjustRightInd w:val="0"/>
        <w:snapToGrid w:val="0"/>
        <w:spacing w:line="360" w:lineRule="auto"/>
        <w:ind w:firstLine="560" w:firstLineChars="200"/>
        <w:rPr>
          <w:rFonts w:eastAsia="仿宋_GB2312"/>
          <w:sz w:val="28"/>
          <w:szCs w:val="28"/>
        </w:rPr>
      </w:pPr>
      <w:r>
        <w:rPr>
          <w:rFonts w:eastAsia="仿宋_GB2312"/>
          <w:sz w:val="28"/>
          <w:szCs w:val="28"/>
        </w:rPr>
        <w:br w:type="page"/>
      </w:r>
    </w:p>
    <w:p>
      <w:pPr>
        <w:pStyle w:val="8"/>
        <w:tabs>
          <w:tab w:val="clear" w:pos="1440"/>
          <w:tab w:val="clear" w:pos="5670"/>
        </w:tabs>
        <w:spacing w:beforeLines="0" w:afterLines="0"/>
        <w:ind w:firstLine="0" w:firstLineChars="0"/>
        <w:jc w:val="center"/>
        <w:rPr>
          <w:rFonts w:ascii="宋体" w:eastAsia="宋体" w:cs="宋体"/>
        </w:rPr>
      </w:pPr>
      <w:bookmarkStart w:id="117" w:name="_Toc10569"/>
      <w:bookmarkStart w:id="118" w:name="_Toc54941340"/>
      <w:bookmarkStart w:id="119" w:name="_Toc11149"/>
      <w:r>
        <w:rPr>
          <w:rFonts w:hint="eastAsia" w:ascii="Arial" w:hAnsi="Arial"/>
          <w:kern w:val="2"/>
          <w:sz w:val="32"/>
          <w:szCs w:val="32"/>
        </w:rPr>
        <w:t>第四章</w:t>
      </w:r>
      <w:r>
        <w:rPr>
          <w:rFonts w:ascii="Arial" w:hAnsi="Arial"/>
          <w:kern w:val="2"/>
          <w:sz w:val="32"/>
          <w:szCs w:val="32"/>
        </w:rPr>
        <w:t xml:space="preserve">     </w:t>
      </w:r>
      <w:bookmarkStart w:id="120" w:name="_Toc10479"/>
      <w:bookmarkStart w:id="121" w:name="_Toc476584431"/>
      <w:r>
        <w:rPr>
          <w:rFonts w:hint="eastAsia" w:ascii="Arial" w:hAnsi="Arial"/>
          <w:kern w:val="2"/>
          <w:sz w:val="32"/>
          <w:szCs w:val="32"/>
        </w:rPr>
        <w:t>合同主要条款</w:t>
      </w:r>
      <w:bookmarkEnd w:id="117"/>
      <w:bookmarkEnd w:id="118"/>
      <w:bookmarkEnd w:id="119"/>
      <w:bookmarkEnd w:id="120"/>
      <w:bookmarkEnd w:id="121"/>
    </w:p>
    <w:p>
      <w:pPr>
        <w:tabs>
          <w:tab w:val="left" w:pos="3640"/>
        </w:tabs>
        <w:autoSpaceDE w:val="0"/>
        <w:autoSpaceDN w:val="0"/>
        <w:spacing w:line="360" w:lineRule="auto"/>
        <w:rPr>
          <w:rFonts w:ascii="宋体" w:cs="宋体"/>
          <w:szCs w:val="21"/>
          <w:u w:val="single"/>
        </w:rPr>
      </w:pPr>
      <w:r>
        <w:rPr>
          <w:rFonts w:hint="eastAsia" w:ascii="宋体" w:hAnsi="宋体" w:cs="宋体"/>
          <w:szCs w:val="21"/>
        </w:rPr>
        <w:t>买方（采购人）：</w:t>
      </w:r>
      <w:r>
        <w:rPr>
          <w:rFonts w:ascii="宋体" w:hAnsi="宋体" w:cs="宋体"/>
          <w:szCs w:val="21"/>
          <w:u w:val="single"/>
        </w:rPr>
        <w:t xml:space="preserve">                           </w:t>
      </w:r>
    </w:p>
    <w:p>
      <w:pPr>
        <w:tabs>
          <w:tab w:val="left" w:pos="3640"/>
        </w:tabs>
        <w:autoSpaceDE w:val="0"/>
        <w:autoSpaceDN w:val="0"/>
        <w:spacing w:line="360" w:lineRule="auto"/>
        <w:rPr>
          <w:rFonts w:ascii="宋体" w:cs="宋体"/>
          <w:szCs w:val="21"/>
          <w:u w:val="single"/>
        </w:rPr>
      </w:pPr>
      <w:r>
        <w:rPr>
          <w:rFonts w:hint="eastAsia" w:ascii="宋体" w:hAnsi="宋体" w:cs="宋体"/>
          <w:szCs w:val="21"/>
        </w:rPr>
        <w:t>卖方（供应商）：</w:t>
      </w:r>
      <w:r>
        <w:rPr>
          <w:rFonts w:ascii="宋体" w:hAnsi="宋体" w:cs="宋体"/>
          <w:szCs w:val="21"/>
          <w:u w:val="single"/>
        </w:rPr>
        <w:t xml:space="preserve">                           </w:t>
      </w:r>
    </w:p>
    <w:p>
      <w:pPr>
        <w:tabs>
          <w:tab w:val="left" w:pos="3640"/>
        </w:tabs>
        <w:autoSpaceDE w:val="0"/>
        <w:autoSpaceDN w:val="0"/>
        <w:spacing w:line="360" w:lineRule="auto"/>
        <w:ind w:firstLine="420" w:firstLineChars="200"/>
        <w:rPr>
          <w:rFonts w:ascii="宋体" w:cs="宋体"/>
          <w:szCs w:val="21"/>
        </w:rPr>
      </w:pPr>
      <w:r>
        <w:rPr>
          <w:rFonts w:hint="eastAsia" w:ascii="宋体" w:hAnsi="宋体" w:cs="宋体"/>
          <w:szCs w:val="21"/>
        </w:rPr>
        <w:t>根据《中华人民共和国民法典》及</w:t>
      </w:r>
      <w:r>
        <w:rPr>
          <w:rFonts w:ascii="宋体" w:hAnsi="宋体" w:cs="宋体"/>
          <w:szCs w:val="21"/>
          <w:u w:val="single"/>
        </w:rPr>
        <w:t xml:space="preserve">                                </w:t>
      </w:r>
      <w:r>
        <w:rPr>
          <w:rFonts w:hint="eastAsia" w:ascii="宋体" w:hAnsi="宋体" w:cs="宋体"/>
          <w:szCs w:val="21"/>
        </w:rPr>
        <w:t>磋商文件，买、卖双方经协商一致，签订如下合同条款，并共同遵守。</w:t>
      </w:r>
    </w:p>
    <w:p>
      <w:pPr>
        <w:numPr>
          <w:ilvl w:val="0"/>
          <w:numId w:val="9"/>
        </w:numPr>
        <w:tabs>
          <w:tab w:val="left" w:pos="3640"/>
        </w:tabs>
        <w:autoSpaceDE w:val="0"/>
        <w:autoSpaceDN w:val="0"/>
        <w:spacing w:line="360" w:lineRule="auto"/>
        <w:ind w:firstLine="422" w:firstLineChars="200"/>
        <w:rPr>
          <w:rFonts w:ascii="宋体" w:cs="宋体"/>
          <w:b/>
          <w:spacing w:val="8"/>
          <w:szCs w:val="21"/>
        </w:rPr>
      </w:pPr>
      <w:r>
        <w:rPr>
          <w:rFonts w:hint="eastAsia" w:ascii="宋体" w:hAnsi="宋体" w:cs="宋体"/>
          <w:b/>
          <w:szCs w:val="21"/>
        </w:rPr>
        <w:t>服务内容</w:t>
      </w:r>
    </w:p>
    <w:p>
      <w:pPr>
        <w:tabs>
          <w:tab w:val="left" w:pos="3640"/>
        </w:tabs>
        <w:autoSpaceDE w:val="0"/>
        <w:autoSpaceDN w:val="0"/>
        <w:spacing w:line="360" w:lineRule="auto"/>
        <w:ind w:left="422"/>
        <w:rPr>
          <w:rFonts w:ascii="宋体" w:cs="宋体"/>
          <w:b/>
          <w:spacing w:val="8"/>
          <w:szCs w:val="21"/>
        </w:rPr>
      </w:pPr>
      <w:r>
        <w:rPr>
          <w:rFonts w:hint="eastAsia" w:ascii="宋体" w:hAnsi="宋体" w:cs="宋体"/>
          <w:b/>
          <w:szCs w:val="21"/>
        </w:rPr>
        <w:t>服务内容：</w:t>
      </w:r>
    </w:p>
    <w:p>
      <w:pPr>
        <w:tabs>
          <w:tab w:val="left" w:pos="3640"/>
        </w:tabs>
        <w:autoSpaceDE w:val="0"/>
        <w:autoSpaceDN w:val="0"/>
        <w:spacing w:line="360" w:lineRule="auto"/>
        <w:ind w:left="422"/>
        <w:rPr>
          <w:rFonts w:ascii="宋体" w:cs="宋体"/>
          <w:b/>
          <w:spacing w:val="8"/>
          <w:szCs w:val="21"/>
        </w:rPr>
      </w:pPr>
      <w:r>
        <w:rPr>
          <w:rFonts w:hint="eastAsia" w:ascii="宋体" w:hAnsi="宋体" w:cs="宋体"/>
          <w:b/>
          <w:szCs w:val="21"/>
        </w:rPr>
        <w:t>合同金额：</w:t>
      </w:r>
    </w:p>
    <w:p>
      <w:pPr>
        <w:tabs>
          <w:tab w:val="left" w:pos="3640"/>
        </w:tabs>
        <w:autoSpaceDE w:val="0"/>
        <w:autoSpaceDN w:val="0"/>
        <w:spacing w:line="360" w:lineRule="auto"/>
        <w:ind w:firstLine="422" w:firstLineChars="200"/>
        <w:rPr>
          <w:rFonts w:ascii="宋体" w:cs="宋体"/>
          <w:szCs w:val="21"/>
        </w:rPr>
      </w:pPr>
      <w:r>
        <w:rPr>
          <w:rFonts w:hint="eastAsia" w:ascii="宋体" w:hAnsi="宋体" w:cs="宋体"/>
          <w:b/>
          <w:szCs w:val="21"/>
        </w:rPr>
        <w:t>二、服务期：</w:t>
      </w:r>
    </w:p>
    <w:p>
      <w:pPr>
        <w:tabs>
          <w:tab w:val="left" w:pos="3640"/>
        </w:tabs>
        <w:autoSpaceDE w:val="0"/>
        <w:autoSpaceDN w:val="0"/>
        <w:spacing w:line="360" w:lineRule="auto"/>
        <w:ind w:firstLine="422" w:firstLineChars="200"/>
        <w:rPr>
          <w:rFonts w:ascii="宋体" w:cs="宋体"/>
          <w:b/>
          <w:bCs/>
          <w:szCs w:val="21"/>
        </w:rPr>
      </w:pPr>
      <w:r>
        <w:rPr>
          <w:rFonts w:hint="eastAsia" w:ascii="宋体" w:hAnsi="宋体" w:cs="宋体"/>
          <w:b/>
          <w:bCs/>
          <w:szCs w:val="21"/>
        </w:rPr>
        <w:t>三、服务人员配备：</w:t>
      </w:r>
    </w:p>
    <w:p>
      <w:pPr>
        <w:tabs>
          <w:tab w:val="left" w:pos="3640"/>
        </w:tabs>
        <w:autoSpaceDE w:val="0"/>
        <w:autoSpaceDN w:val="0"/>
        <w:spacing w:line="360" w:lineRule="auto"/>
        <w:ind w:firstLine="422" w:firstLineChars="200"/>
        <w:rPr>
          <w:rFonts w:ascii="宋体" w:cs="宋体"/>
          <w:b/>
          <w:szCs w:val="21"/>
        </w:rPr>
      </w:pPr>
      <w:r>
        <w:rPr>
          <w:rFonts w:hint="eastAsia" w:ascii="宋体" w:hAnsi="宋体" w:cs="宋体"/>
          <w:b/>
          <w:szCs w:val="21"/>
        </w:rPr>
        <w:t>四、服务地点：</w:t>
      </w:r>
    </w:p>
    <w:p>
      <w:pPr>
        <w:tabs>
          <w:tab w:val="left" w:pos="3640"/>
        </w:tabs>
        <w:autoSpaceDE w:val="0"/>
        <w:autoSpaceDN w:val="0"/>
        <w:spacing w:line="360" w:lineRule="auto"/>
        <w:ind w:firstLine="422" w:firstLineChars="200"/>
        <w:rPr>
          <w:rFonts w:ascii="宋体" w:cs="宋体"/>
          <w:b/>
        </w:rPr>
      </w:pPr>
      <w:r>
        <w:rPr>
          <w:rFonts w:hint="eastAsia" w:ascii="宋体" w:hAnsi="宋体" w:cs="宋体"/>
          <w:b/>
          <w:szCs w:val="21"/>
        </w:rPr>
        <w:t>五、</w:t>
      </w:r>
      <w:r>
        <w:rPr>
          <w:rFonts w:hint="eastAsia" w:ascii="宋体" w:hAnsi="宋体" w:cs="宋体"/>
          <w:b/>
        </w:rPr>
        <w:t>验收：</w:t>
      </w:r>
    </w:p>
    <w:p>
      <w:pPr>
        <w:spacing w:line="360" w:lineRule="auto"/>
        <w:ind w:firstLine="422" w:firstLineChars="200"/>
        <w:rPr>
          <w:rFonts w:ascii="宋体" w:hAnsi="宋体" w:cs="宋体"/>
          <w:b/>
          <w:szCs w:val="21"/>
        </w:rPr>
      </w:pPr>
      <w:r>
        <w:rPr>
          <w:rFonts w:hint="eastAsia" w:ascii="宋体" w:hAnsi="宋体" w:cs="宋体"/>
          <w:b/>
          <w:szCs w:val="21"/>
        </w:rPr>
        <w:t>六、付款方式：</w:t>
      </w:r>
    </w:p>
    <w:p>
      <w:pPr>
        <w:spacing w:line="360" w:lineRule="auto"/>
        <w:ind w:firstLine="422" w:firstLineChars="200"/>
        <w:rPr>
          <w:rFonts w:ascii="宋体" w:hAnsi="宋体" w:cs="宋体"/>
          <w:b/>
          <w:szCs w:val="21"/>
        </w:rPr>
      </w:pPr>
      <w:r>
        <w:rPr>
          <w:rFonts w:hint="eastAsia" w:ascii="宋体" w:hAnsi="宋体" w:cs="宋体"/>
          <w:b/>
          <w:color w:val="000000"/>
          <w:szCs w:val="21"/>
        </w:rPr>
        <w:t>七、履约保证金退还：</w:t>
      </w:r>
    </w:p>
    <w:p>
      <w:pPr>
        <w:spacing w:line="360" w:lineRule="auto"/>
        <w:ind w:firstLine="422" w:firstLineChars="200"/>
        <w:rPr>
          <w:rFonts w:ascii="宋体" w:cs="宋体"/>
          <w:b/>
          <w:szCs w:val="21"/>
        </w:rPr>
      </w:pPr>
      <w:r>
        <w:rPr>
          <w:rFonts w:hint="eastAsia" w:ascii="宋体" w:hAnsi="宋体" w:cs="宋体"/>
          <w:b/>
          <w:szCs w:val="21"/>
        </w:rPr>
        <w:t>八、违约责任</w:t>
      </w:r>
    </w:p>
    <w:p>
      <w:pPr>
        <w:tabs>
          <w:tab w:val="left" w:pos="3640"/>
        </w:tabs>
        <w:autoSpaceDE w:val="0"/>
        <w:autoSpaceDN w:val="0"/>
        <w:spacing w:line="360" w:lineRule="auto"/>
        <w:ind w:firstLine="452" w:firstLineChars="200"/>
        <w:rPr>
          <w:rFonts w:ascii="宋体" w:cs="宋体"/>
          <w:b/>
          <w:szCs w:val="21"/>
        </w:rPr>
      </w:pPr>
      <w:r>
        <w:rPr>
          <w:rFonts w:ascii="宋体" w:hAnsi="宋体" w:cs="宋体"/>
          <w:spacing w:val="8"/>
          <w:szCs w:val="21"/>
        </w:rPr>
        <w:t>1</w:t>
      </w:r>
      <w:r>
        <w:rPr>
          <w:rFonts w:hint="eastAsia" w:ascii="宋体" w:hAnsi="宋体" w:cs="宋体"/>
          <w:spacing w:val="8"/>
          <w:szCs w:val="21"/>
        </w:rPr>
        <w:t>、买方</w:t>
      </w:r>
      <w:r>
        <w:rPr>
          <w:rFonts w:hint="eastAsia" w:ascii="宋体" w:hAnsi="宋体" w:cs="宋体"/>
          <w:szCs w:val="21"/>
        </w:rPr>
        <w:t>（采购人）</w:t>
      </w:r>
      <w:r>
        <w:rPr>
          <w:rFonts w:hint="eastAsia" w:ascii="宋体" w:hAnsi="宋体" w:cs="宋体"/>
          <w:spacing w:val="8"/>
          <w:szCs w:val="21"/>
        </w:rPr>
        <w:t>无正当理由拒绝接受服务，买方向卖方偿付合同价的</w:t>
      </w:r>
      <w:r>
        <w:rPr>
          <w:rFonts w:ascii="宋体" w:hAnsi="宋体" w:cs="宋体"/>
          <w:spacing w:val="8"/>
          <w:szCs w:val="21"/>
          <w:u w:val="single"/>
        </w:rPr>
        <w:t xml:space="preserve">     </w:t>
      </w:r>
      <w:r>
        <w:rPr>
          <w:rFonts w:hint="eastAsia" w:ascii="宋体" w:hAnsi="宋体" w:cs="宋体"/>
          <w:spacing w:val="8"/>
          <w:szCs w:val="21"/>
        </w:rPr>
        <w:t>％的违约金；</w:t>
      </w:r>
    </w:p>
    <w:p>
      <w:pPr>
        <w:tabs>
          <w:tab w:val="left" w:pos="3640"/>
        </w:tabs>
        <w:autoSpaceDE w:val="0"/>
        <w:autoSpaceDN w:val="0"/>
        <w:spacing w:line="360" w:lineRule="auto"/>
        <w:ind w:firstLine="452" w:firstLineChars="200"/>
        <w:rPr>
          <w:rFonts w:ascii="宋体" w:cs="宋体"/>
          <w:b/>
          <w:szCs w:val="21"/>
        </w:rPr>
      </w:pPr>
      <w:r>
        <w:rPr>
          <w:rFonts w:ascii="宋体" w:hAnsi="宋体" w:cs="宋体"/>
          <w:spacing w:val="8"/>
          <w:szCs w:val="21"/>
        </w:rPr>
        <w:t>2</w:t>
      </w:r>
      <w:r>
        <w:rPr>
          <w:rFonts w:hint="eastAsia" w:ascii="宋体" w:hAnsi="宋体" w:cs="宋体"/>
          <w:spacing w:val="8"/>
          <w:szCs w:val="21"/>
        </w:rPr>
        <w:t>、买方</w:t>
      </w:r>
      <w:r>
        <w:rPr>
          <w:rFonts w:hint="eastAsia" w:ascii="宋体" w:hAnsi="宋体" w:cs="宋体"/>
          <w:szCs w:val="21"/>
        </w:rPr>
        <w:t>（采购人）</w:t>
      </w:r>
      <w:r>
        <w:rPr>
          <w:rFonts w:hint="eastAsia" w:ascii="宋体" w:hAnsi="宋体" w:cs="宋体"/>
          <w:spacing w:val="8"/>
          <w:szCs w:val="21"/>
        </w:rPr>
        <w:t>无正当理由逾期付款的，买方向卖方每日偿付合同价的</w:t>
      </w:r>
      <w:r>
        <w:rPr>
          <w:rFonts w:ascii="宋体" w:hAnsi="宋体" w:cs="宋体"/>
          <w:spacing w:val="8"/>
          <w:szCs w:val="21"/>
          <w:u w:val="single"/>
        </w:rPr>
        <w:t xml:space="preserve">     </w:t>
      </w:r>
      <w:r>
        <w:rPr>
          <w:rFonts w:hint="eastAsia" w:ascii="宋体" w:hAnsi="宋体" w:cs="宋体"/>
          <w:spacing w:val="8"/>
          <w:szCs w:val="21"/>
        </w:rPr>
        <w:t>‰的违约金；</w:t>
      </w:r>
    </w:p>
    <w:p>
      <w:pPr>
        <w:tabs>
          <w:tab w:val="left" w:pos="3640"/>
        </w:tabs>
        <w:autoSpaceDE w:val="0"/>
        <w:autoSpaceDN w:val="0"/>
        <w:spacing w:line="360" w:lineRule="auto"/>
        <w:ind w:firstLine="452" w:firstLineChars="200"/>
        <w:rPr>
          <w:rFonts w:ascii="宋体" w:cs="宋体"/>
          <w:b/>
          <w:szCs w:val="21"/>
        </w:rPr>
      </w:pPr>
      <w:r>
        <w:rPr>
          <w:rFonts w:ascii="宋体" w:hAnsi="宋体" w:cs="宋体"/>
          <w:spacing w:val="8"/>
          <w:szCs w:val="21"/>
        </w:rPr>
        <w:t>3</w:t>
      </w:r>
      <w:r>
        <w:rPr>
          <w:rFonts w:hint="eastAsia" w:ascii="宋体" w:hAnsi="宋体" w:cs="宋体"/>
          <w:spacing w:val="8"/>
          <w:szCs w:val="21"/>
        </w:rPr>
        <w:t>、卖方</w:t>
      </w:r>
      <w:r>
        <w:rPr>
          <w:rFonts w:hint="eastAsia" w:ascii="宋体" w:hAnsi="宋体" w:cs="宋体"/>
          <w:szCs w:val="21"/>
        </w:rPr>
        <w:t>（供应商）</w:t>
      </w:r>
      <w:r>
        <w:rPr>
          <w:rFonts w:hint="eastAsia" w:ascii="宋体" w:hAnsi="宋体" w:cs="宋体"/>
          <w:spacing w:val="8"/>
          <w:szCs w:val="21"/>
        </w:rPr>
        <w:t>不能提供服务的，卖方向买方支付合同价的</w:t>
      </w:r>
      <w:r>
        <w:rPr>
          <w:rFonts w:ascii="宋体" w:hAnsi="宋体" w:cs="宋体"/>
          <w:spacing w:val="8"/>
          <w:szCs w:val="21"/>
          <w:u w:val="single"/>
        </w:rPr>
        <w:t xml:space="preserve">      </w:t>
      </w:r>
      <w:r>
        <w:rPr>
          <w:rFonts w:hint="eastAsia" w:ascii="宋体" w:hAnsi="宋体" w:cs="宋体"/>
          <w:spacing w:val="8"/>
          <w:szCs w:val="21"/>
        </w:rPr>
        <w:t>％的违约金；</w:t>
      </w:r>
    </w:p>
    <w:p>
      <w:pPr>
        <w:tabs>
          <w:tab w:val="left" w:pos="3640"/>
        </w:tabs>
        <w:autoSpaceDE w:val="0"/>
        <w:autoSpaceDN w:val="0"/>
        <w:spacing w:line="360" w:lineRule="auto"/>
        <w:ind w:firstLine="452" w:firstLineChars="200"/>
        <w:rPr>
          <w:rFonts w:ascii="宋体" w:cs="宋体"/>
          <w:b/>
          <w:szCs w:val="21"/>
        </w:rPr>
      </w:pPr>
      <w:r>
        <w:rPr>
          <w:rFonts w:ascii="宋体" w:hAnsi="宋体" w:cs="宋体"/>
          <w:spacing w:val="8"/>
          <w:szCs w:val="21"/>
        </w:rPr>
        <w:t>4</w:t>
      </w:r>
      <w:r>
        <w:rPr>
          <w:rFonts w:hint="eastAsia" w:ascii="宋体" w:hAnsi="宋体" w:cs="宋体"/>
          <w:spacing w:val="8"/>
          <w:szCs w:val="21"/>
        </w:rPr>
        <w:t>、卖方</w:t>
      </w:r>
      <w:r>
        <w:rPr>
          <w:rFonts w:hint="eastAsia" w:ascii="宋体" w:hAnsi="宋体" w:cs="宋体"/>
          <w:szCs w:val="21"/>
        </w:rPr>
        <w:t>（供应商）</w:t>
      </w:r>
      <w:r>
        <w:rPr>
          <w:rFonts w:hint="eastAsia" w:ascii="宋体" w:hAnsi="宋体" w:cs="宋体"/>
          <w:spacing w:val="8"/>
          <w:szCs w:val="21"/>
        </w:rPr>
        <w:t>逾期提供服务的，卖方向买方每日偿付合同价的</w:t>
      </w:r>
      <w:r>
        <w:rPr>
          <w:rFonts w:ascii="宋体" w:hAnsi="宋体" w:cs="宋体"/>
          <w:spacing w:val="8"/>
          <w:szCs w:val="21"/>
          <w:u w:val="single"/>
        </w:rPr>
        <w:t xml:space="preserve">      </w:t>
      </w:r>
      <w:r>
        <w:rPr>
          <w:rFonts w:hint="eastAsia" w:ascii="宋体" w:hAnsi="宋体" w:cs="宋体"/>
          <w:spacing w:val="8"/>
          <w:szCs w:val="21"/>
        </w:rPr>
        <w:t>‰的违约金。</w:t>
      </w:r>
    </w:p>
    <w:p>
      <w:pPr>
        <w:spacing w:line="360" w:lineRule="auto"/>
        <w:ind w:left="-178" w:leftChars="-85" w:firstLine="583" w:firstLineChars="257"/>
        <w:rPr>
          <w:rFonts w:ascii="宋体" w:cs="宋体"/>
          <w:b/>
          <w:spacing w:val="8"/>
          <w:szCs w:val="21"/>
        </w:rPr>
      </w:pPr>
      <w:r>
        <w:rPr>
          <w:rFonts w:hint="eastAsia" w:ascii="宋体" w:hAnsi="宋体" w:cs="宋体"/>
          <w:b/>
          <w:spacing w:val="8"/>
          <w:szCs w:val="21"/>
        </w:rPr>
        <w:t>九、解决合同纠纷方式</w:t>
      </w:r>
    </w:p>
    <w:p>
      <w:pPr>
        <w:spacing w:line="360" w:lineRule="auto"/>
        <w:ind w:left="-178" w:leftChars="-85" w:firstLine="580" w:firstLineChars="257"/>
        <w:rPr>
          <w:rFonts w:ascii="宋体" w:hAnsi="宋体" w:cs="宋体"/>
          <w:spacing w:val="8"/>
          <w:szCs w:val="21"/>
        </w:rPr>
      </w:pPr>
      <w:r>
        <w:rPr>
          <w:rFonts w:hint="eastAsia" w:ascii="宋体" w:hAnsi="宋体" w:cs="宋体"/>
          <w:spacing w:val="8"/>
          <w:szCs w:val="21"/>
        </w:rPr>
        <w:t>本合同如发生纠纷，买卖双方应当及时协商解决，协商不成时，按以下第（</w:t>
      </w:r>
      <w:r>
        <w:rPr>
          <w:rFonts w:hint="eastAsia" w:ascii="宋体" w:hAnsi="宋体"/>
          <w:spacing w:val="8"/>
          <w:szCs w:val="21"/>
        </w:rPr>
        <w:t>①</w:t>
      </w:r>
      <w:r>
        <w:rPr>
          <w:rFonts w:hint="eastAsia" w:ascii="宋体" w:hAnsi="宋体" w:cs="宋体"/>
          <w:spacing w:val="8"/>
          <w:szCs w:val="21"/>
        </w:rPr>
        <w:t>）项方式处理：①根据《中华人民共和国仲裁法》的规定向 安庆仲裁委员会 申请仲裁。②向________人民法院起诉。</w:t>
      </w:r>
    </w:p>
    <w:p>
      <w:pPr>
        <w:spacing w:line="360" w:lineRule="auto"/>
        <w:ind w:left="-178" w:leftChars="-85" w:firstLine="542" w:firstLineChars="257"/>
        <w:rPr>
          <w:rFonts w:ascii="宋体" w:cs="宋体"/>
          <w:b/>
          <w:spacing w:val="8"/>
          <w:szCs w:val="21"/>
        </w:rPr>
      </w:pPr>
      <w:r>
        <w:rPr>
          <w:rFonts w:hint="eastAsia" w:ascii="宋体" w:hAnsi="宋体" w:cs="宋体"/>
          <w:b/>
          <w:szCs w:val="21"/>
        </w:rPr>
        <w:t>十、本合同的其他重要组成部分：</w:t>
      </w:r>
    </w:p>
    <w:p>
      <w:pPr>
        <w:tabs>
          <w:tab w:val="left" w:pos="3640"/>
        </w:tabs>
        <w:autoSpaceDE w:val="0"/>
        <w:autoSpaceDN w:val="0"/>
        <w:spacing w:line="360" w:lineRule="auto"/>
        <w:ind w:firstLine="420" w:firstLineChars="200"/>
        <w:rPr>
          <w:rFonts w:ascii="宋体" w:cs="宋体"/>
          <w:szCs w:val="21"/>
        </w:rPr>
      </w:pPr>
      <w:r>
        <w:rPr>
          <w:rFonts w:ascii="宋体" w:hAnsi="宋体" w:cs="宋体"/>
          <w:szCs w:val="21"/>
        </w:rPr>
        <w:t>1</w:t>
      </w:r>
      <w:r>
        <w:rPr>
          <w:rFonts w:hint="eastAsia" w:ascii="宋体" w:hAnsi="宋体" w:cs="宋体"/>
          <w:szCs w:val="21"/>
        </w:rPr>
        <w:t>、磋商文件；</w:t>
      </w:r>
    </w:p>
    <w:p>
      <w:pPr>
        <w:tabs>
          <w:tab w:val="left" w:pos="3640"/>
        </w:tabs>
        <w:autoSpaceDE w:val="0"/>
        <w:autoSpaceDN w:val="0"/>
        <w:spacing w:line="360" w:lineRule="auto"/>
        <w:ind w:firstLine="420" w:firstLineChars="200"/>
        <w:rPr>
          <w:rFonts w:ascii="宋体" w:cs="宋体"/>
          <w:szCs w:val="21"/>
        </w:rPr>
      </w:pPr>
      <w:r>
        <w:rPr>
          <w:rFonts w:ascii="宋体" w:hAnsi="宋体" w:cs="宋体"/>
          <w:szCs w:val="21"/>
        </w:rPr>
        <w:t>2</w:t>
      </w:r>
      <w:r>
        <w:rPr>
          <w:rFonts w:hint="eastAsia" w:ascii="宋体" w:hAnsi="宋体" w:cs="宋体"/>
          <w:szCs w:val="21"/>
        </w:rPr>
        <w:t>、成交人的响应文件；</w:t>
      </w:r>
    </w:p>
    <w:p>
      <w:pPr>
        <w:tabs>
          <w:tab w:val="left" w:pos="3640"/>
        </w:tabs>
        <w:autoSpaceDE w:val="0"/>
        <w:autoSpaceDN w:val="0"/>
        <w:spacing w:line="360" w:lineRule="auto"/>
        <w:ind w:firstLine="420" w:firstLineChars="200"/>
        <w:rPr>
          <w:rFonts w:ascii="宋体" w:cs="宋体"/>
          <w:szCs w:val="21"/>
        </w:rPr>
      </w:pPr>
      <w:r>
        <w:rPr>
          <w:rFonts w:ascii="宋体" w:hAnsi="宋体" w:cs="宋体"/>
          <w:szCs w:val="21"/>
        </w:rPr>
        <w:t>3</w:t>
      </w:r>
      <w:r>
        <w:rPr>
          <w:rFonts w:hint="eastAsia" w:ascii="宋体" w:hAnsi="宋体" w:cs="宋体"/>
          <w:szCs w:val="21"/>
        </w:rPr>
        <w:t>、成交通知书。</w:t>
      </w:r>
    </w:p>
    <w:p>
      <w:pPr>
        <w:spacing w:line="360" w:lineRule="auto"/>
        <w:ind w:firstLine="445" w:firstLineChars="196"/>
        <w:rPr>
          <w:rFonts w:ascii="宋体" w:cs="宋体"/>
          <w:b/>
          <w:spacing w:val="8"/>
          <w:szCs w:val="21"/>
          <w:u w:val="single"/>
        </w:rPr>
      </w:pPr>
      <w:r>
        <w:rPr>
          <w:rFonts w:hint="eastAsia" w:ascii="宋体" w:hAnsi="宋体" w:cs="宋体"/>
          <w:b/>
          <w:spacing w:val="8"/>
          <w:szCs w:val="21"/>
        </w:rPr>
        <w:t>十一、</w:t>
      </w:r>
      <w:r>
        <w:rPr>
          <w:rFonts w:hint="eastAsia" w:ascii="宋体" w:hAnsi="宋体" w:cs="宋体"/>
          <w:spacing w:val="8"/>
          <w:szCs w:val="21"/>
        </w:rPr>
        <w:t>其他约定事项：</w:t>
      </w:r>
      <w:r>
        <w:rPr>
          <w:rFonts w:ascii="宋体" w:hAnsi="宋体" w:cs="宋体"/>
          <w:spacing w:val="8"/>
          <w:szCs w:val="21"/>
          <w:u w:val="single"/>
        </w:rPr>
        <w:t xml:space="preserve"> </w:t>
      </w:r>
      <w:r>
        <w:rPr>
          <w:rFonts w:hint="eastAsia" w:ascii="宋体" w:hAnsi="宋体" w:cs="宋体"/>
          <w:spacing w:val="8"/>
          <w:szCs w:val="21"/>
          <w:u w:val="single"/>
        </w:rPr>
        <w:t>合同文本的组成部分的先后解释顺序为：</w:t>
      </w:r>
      <w:r>
        <w:rPr>
          <w:rFonts w:ascii="宋体" w:hAnsi="宋体" w:cs="宋体"/>
          <w:spacing w:val="8"/>
          <w:szCs w:val="21"/>
          <w:u w:val="single"/>
        </w:rPr>
        <w:t>1</w:t>
      </w:r>
      <w:r>
        <w:rPr>
          <w:rFonts w:hint="eastAsia" w:ascii="宋体" w:hAnsi="宋体" w:cs="宋体"/>
          <w:spacing w:val="8"/>
          <w:szCs w:val="21"/>
          <w:u w:val="single"/>
        </w:rPr>
        <w:t>、</w:t>
      </w:r>
      <w:r>
        <w:rPr>
          <w:rFonts w:ascii="宋体" w:hAnsi="宋体" w:cs="宋体"/>
          <w:spacing w:val="8"/>
          <w:szCs w:val="21"/>
          <w:u w:val="single"/>
        </w:rPr>
        <w:t xml:space="preserve"> </w:t>
      </w:r>
      <w:r>
        <w:rPr>
          <w:rFonts w:hint="eastAsia" w:ascii="宋体" w:hAnsi="宋体" w:cs="宋体"/>
          <w:spacing w:val="8"/>
          <w:szCs w:val="21"/>
          <w:u w:val="single"/>
        </w:rPr>
        <w:t>成交通知书；</w:t>
      </w:r>
      <w:r>
        <w:rPr>
          <w:rFonts w:ascii="宋体" w:hAnsi="宋体" w:cs="宋体"/>
          <w:spacing w:val="8"/>
          <w:szCs w:val="21"/>
          <w:u w:val="single"/>
        </w:rPr>
        <w:t>2</w:t>
      </w:r>
      <w:r>
        <w:rPr>
          <w:rFonts w:hint="eastAsia" w:ascii="宋体" w:hAnsi="宋体" w:cs="宋体"/>
          <w:spacing w:val="8"/>
          <w:szCs w:val="21"/>
          <w:u w:val="single"/>
        </w:rPr>
        <w:t>、磋商文件；</w:t>
      </w:r>
      <w:r>
        <w:rPr>
          <w:rFonts w:ascii="宋体" w:hAnsi="宋体" w:cs="宋体"/>
          <w:spacing w:val="8"/>
          <w:szCs w:val="21"/>
          <w:u w:val="single"/>
        </w:rPr>
        <w:t>3</w:t>
      </w:r>
      <w:r>
        <w:rPr>
          <w:rFonts w:hint="eastAsia" w:ascii="宋体" w:hAnsi="宋体" w:cs="宋体"/>
          <w:spacing w:val="8"/>
          <w:szCs w:val="21"/>
          <w:u w:val="single"/>
        </w:rPr>
        <w:t>、本合同文本；</w:t>
      </w:r>
      <w:r>
        <w:rPr>
          <w:rFonts w:ascii="宋体" w:hAnsi="宋体" w:cs="宋体"/>
          <w:spacing w:val="8"/>
          <w:szCs w:val="21"/>
          <w:u w:val="single"/>
        </w:rPr>
        <w:t>4</w:t>
      </w:r>
      <w:r>
        <w:rPr>
          <w:rFonts w:hint="eastAsia" w:ascii="宋体" w:hAnsi="宋体" w:cs="宋体"/>
          <w:spacing w:val="8"/>
          <w:szCs w:val="21"/>
          <w:u w:val="single"/>
        </w:rPr>
        <w:t>、成交人的响应文件；</w:t>
      </w:r>
      <w:r>
        <w:rPr>
          <w:rFonts w:ascii="宋体" w:hAnsi="宋体" w:cs="宋体"/>
          <w:spacing w:val="8"/>
          <w:szCs w:val="21"/>
          <w:u w:val="single"/>
        </w:rPr>
        <w:t>5</w:t>
      </w:r>
      <w:r>
        <w:rPr>
          <w:rFonts w:hint="eastAsia" w:ascii="宋体" w:hAnsi="宋体" w:cs="宋体"/>
          <w:spacing w:val="8"/>
          <w:szCs w:val="21"/>
          <w:u w:val="single"/>
        </w:rPr>
        <w:t>、其他补充约定事项。</w:t>
      </w:r>
      <w:r>
        <w:rPr>
          <w:rFonts w:ascii="宋体" w:hAnsi="宋体" w:cs="宋体"/>
          <w:spacing w:val="8"/>
          <w:szCs w:val="21"/>
          <w:u w:val="single"/>
        </w:rPr>
        <w:t xml:space="preserve">                    </w:t>
      </w:r>
      <w:r>
        <w:rPr>
          <w:rFonts w:ascii="宋体" w:hAnsi="宋体" w:cs="宋体"/>
          <w:b/>
          <w:spacing w:val="8"/>
          <w:szCs w:val="21"/>
          <w:u w:val="single"/>
        </w:rPr>
        <w:t xml:space="preserve">                                 </w:t>
      </w:r>
    </w:p>
    <w:p>
      <w:pPr>
        <w:spacing w:line="360" w:lineRule="auto"/>
        <w:ind w:left="-178" w:leftChars="-85" w:firstLine="177" w:firstLineChars="78"/>
        <w:rPr>
          <w:rFonts w:ascii="宋体" w:cs="宋体"/>
          <w:spacing w:val="8"/>
          <w:szCs w:val="21"/>
          <w:u w:val="single"/>
        </w:rPr>
      </w:pPr>
      <w:r>
        <w:rPr>
          <w:rFonts w:ascii="宋体" w:hAnsi="宋体" w:cs="宋体"/>
          <w:b/>
          <w:spacing w:val="8"/>
          <w:szCs w:val="21"/>
          <w:u w:val="single"/>
        </w:rPr>
        <w:t xml:space="preserve">                                                       </w:t>
      </w:r>
      <w:r>
        <w:rPr>
          <w:rFonts w:ascii="宋体" w:hAnsi="宋体" w:cs="宋体"/>
          <w:spacing w:val="8"/>
          <w:szCs w:val="21"/>
          <w:u w:val="single"/>
        </w:rPr>
        <w:t xml:space="preserve">                    </w:t>
      </w:r>
    </w:p>
    <w:p>
      <w:pPr>
        <w:spacing w:line="360" w:lineRule="auto"/>
        <w:ind w:left="-178" w:leftChars="-85" w:firstLine="176" w:firstLineChars="78"/>
        <w:rPr>
          <w:rFonts w:ascii="宋体" w:cs="宋体"/>
          <w:spacing w:val="8"/>
          <w:szCs w:val="21"/>
          <w:u w:val="single"/>
        </w:rPr>
      </w:pPr>
      <w:r>
        <w:rPr>
          <w:rFonts w:ascii="宋体" w:hAnsi="宋体" w:cs="宋体"/>
          <w:spacing w:val="8"/>
          <w:szCs w:val="21"/>
          <w:u w:val="single"/>
        </w:rPr>
        <w:t xml:space="preserve">                                                                           </w:t>
      </w:r>
    </w:p>
    <w:p>
      <w:pPr>
        <w:tabs>
          <w:tab w:val="left" w:pos="3640"/>
        </w:tabs>
        <w:autoSpaceDE w:val="0"/>
        <w:autoSpaceDN w:val="0"/>
        <w:spacing w:line="360" w:lineRule="auto"/>
        <w:ind w:firstLine="420" w:firstLineChars="200"/>
        <w:rPr>
          <w:rFonts w:ascii="宋体" w:cs="宋体"/>
          <w:szCs w:val="21"/>
        </w:rPr>
      </w:pPr>
    </w:p>
    <w:p>
      <w:pPr>
        <w:tabs>
          <w:tab w:val="left" w:pos="3640"/>
        </w:tabs>
        <w:autoSpaceDE w:val="0"/>
        <w:autoSpaceDN w:val="0"/>
        <w:spacing w:line="360" w:lineRule="auto"/>
        <w:ind w:firstLine="420" w:firstLineChars="200"/>
        <w:rPr>
          <w:rFonts w:ascii="宋体" w:cs="宋体"/>
          <w:szCs w:val="21"/>
        </w:rPr>
      </w:pPr>
    </w:p>
    <w:p>
      <w:pPr>
        <w:tabs>
          <w:tab w:val="left" w:pos="3640"/>
        </w:tabs>
        <w:autoSpaceDE w:val="0"/>
        <w:autoSpaceDN w:val="0"/>
        <w:spacing w:line="360" w:lineRule="auto"/>
        <w:ind w:firstLine="420" w:firstLineChars="200"/>
        <w:rPr>
          <w:rFonts w:ascii="宋体" w:cs="宋体"/>
          <w:szCs w:val="21"/>
          <w:highlight w:val="none"/>
        </w:rPr>
      </w:pPr>
    </w:p>
    <w:p>
      <w:pPr>
        <w:tabs>
          <w:tab w:val="left" w:pos="3640"/>
        </w:tabs>
        <w:autoSpaceDE w:val="0"/>
        <w:autoSpaceDN w:val="0"/>
        <w:spacing w:line="480" w:lineRule="auto"/>
        <w:ind w:firstLine="630" w:firstLineChars="300"/>
        <w:rPr>
          <w:rFonts w:ascii="宋体" w:hAnsi="宋体" w:cs="宋体"/>
          <w:color w:val="000000"/>
          <w:szCs w:val="21"/>
          <w:highlight w:val="none"/>
        </w:rPr>
      </w:pPr>
      <w:r>
        <w:rPr>
          <w:rFonts w:hint="eastAsia" w:ascii="宋体" w:hAnsi="宋体" w:cs="宋体"/>
          <w:color w:val="000000"/>
          <w:szCs w:val="21"/>
          <w:highlight w:val="none"/>
        </w:rPr>
        <w:t xml:space="preserve">买  方                     </w:t>
      </w:r>
      <w:r>
        <w:rPr>
          <w:rFonts w:ascii="宋体" w:hAnsi="宋体" w:cs="宋体"/>
          <w:color w:val="000000"/>
          <w:szCs w:val="21"/>
          <w:highlight w:val="none"/>
        </w:rPr>
        <w:t xml:space="preserve">      </w:t>
      </w:r>
      <w:r>
        <w:rPr>
          <w:rFonts w:hint="eastAsia" w:ascii="宋体" w:hAnsi="宋体" w:cs="宋体"/>
          <w:color w:val="000000"/>
          <w:szCs w:val="21"/>
          <w:highlight w:val="none"/>
        </w:rPr>
        <w:t xml:space="preserve"> </w:t>
      </w:r>
      <w:r>
        <w:rPr>
          <w:rFonts w:ascii="宋体" w:hAnsi="宋体" w:cs="宋体"/>
          <w:color w:val="000000"/>
          <w:szCs w:val="21"/>
          <w:highlight w:val="none"/>
        </w:rPr>
        <w:t xml:space="preserve">        </w:t>
      </w:r>
      <w:r>
        <w:rPr>
          <w:rFonts w:hint="eastAsia" w:ascii="宋体" w:hAnsi="宋体" w:cs="宋体"/>
          <w:color w:val="000000"/>
          <w:szCs w:val="21"/>
          <w:highlight w:val="none"/>
        </w:rPr>
        <w:t xml:space="preserve"> 卖   方                        </w:t>
      </w:r>
    </w:p>
    <w:p>
      <w:pPr>
        <w:tabs>
          <w:tab w:val="left" w:pos="3640"/>
        </w:tabs>
        <w:autoSpaceDE w:val="0"/>
        <w:autoSpaceDN w:val="0"/>
        <w:spacing w:line="480" w:lineRule="auto"/>
        <w:ind w:firstLine="630" w:firstLineChars="300"/>
        <w:rPr>
          <w:rFonts w:ascii="宋体" w:hAnsi="宋体" w:cs="宋体"/>
          <w:color w:val="000000"/>
          <w:szCs w:val="21"/>
          <w:highlight w:val="none"/>
        </w:rPr>
      </w:pPr>
      <w:r>
        <w:rPr>
          <w:rFonts w:hint="eastAsia" w:ascii="宋体" w:hAnsi="宋体" w:cs="宋体"/>
          <w:color w:val="000000"/>
          <w:szCs w:val="21"/>
          <w:highlight w:val="none"/>
        </w:rPr>
        <w:t>采购人（单位盖章）：</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 xml:space="preserve">  </w:t>
      </w:r>
      <w:r>
        <w:rPr>
          <w:rFonts w:ascii="宋体" w:hAnsi="宋体" w:cs="宋体"/>
          <w:color w:val="000000"/>
          <w:szCs w:val="21"/>
          <w:highlight w:val="none"/>
        </w:rPr>
        <w:t xml:space="preserve">           </w:t>
      </w:r>
      <w:r>
        <w:rPr>
          <w:rFonts w:hint="eastAsia" w:ascii="宋体" w:hAnsi="宋体" w:cs="宋体"/>
          <w:color w:val="000000"/>
          <w:szCs w:val="21"/>
          <w:highlight w:val="none"/>
        </w:rPr>
        <w:t>成交人（单位盖章）：</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 xml:space="preserve">   </w:t>
      </w:r>
    </w:p>
    <w:p>
      <w:pPr>
        <w:tabs>
          <w:tab w:val="left" w:pos="3640"/>
        </w:tabs>
        <w:autoSpaceDE w:val="0"/>
        <w:autoSpaceDN w:val="0"/>
        <w:spacing w:line="480" w:lineRule="auto"/>
        <w:ind w:firstLine="630" w:firstLineChars="300"/>
        <w:rPr>
          <w:rFonts w:ascii="宋体" w:hAnsi="宋体" w:cs="宋体"/>
          <w:color w:val="000000"/>
          <w:szCs w:val="21"/>
          <w:highlight w:val="none"/>
        </w:rPr>
      </w:pPr>
      <w:r>
        <w:rPr>
          <w:rFonts w:hint="eastAsia" w:ascii="宋体" w:hAnsi="宋体" w:cs="宋体"/>
          <w:color w:val="000000"/>
          <w:szCs w:val="21"/>
          <w:highlight w:val="none"/>
        </w:rPr>
        <w:t>法定代表人</w:t>
      </w:r>
      <w:r>
        <w:rPr>
          <w:rFonts w:ascii="宋体" w:hAnsi="宋体" w:cs="宋体"/>
          <w:color w:val="000000"/>
          <w:szCs w:val="21"/>
          <w:highlight w:val="none"/>
        </w:rPr>
        <w:t xml:space="preserve">                                 </w:t>
      </w:r>
      <w:r>
        <w:rPr>
          <w:rFonts w:hint="eastAsia" w:ascii="宋体" w:hAnsi="宋体" w:cs="宋体"/>
          <w:color w:val="000000"/>
          <w:szCs w:val="21"/>
          <w:highlight w:val="none"/>
        </w:rPr>
        <w:t>法定代表人</w:t>
      </w:r>
    </w:p>
    <w:p>
      <w:pPr>
        <w:tabs>
          <w:tab w:val="left" w:pos="3640"/>
        </w:tabs>
        <w:autoSpaceDE w:val="0"/>
        <w:autoSpaceDN w:val="0"/>
        <w:spacing w:line="480" w:lineRule="auto"/>
        <w:ind w:firstLine="630" w:firstLineChars="300"/>
        <w:rPr>
          <w:rFonts w:ascii="宋体" w:hAnsi="宋体" w:cs="宋体"/>
          <w:color w:val="000000"/>
          <w:szCs w:val="21"/>
          <w:highlight w:val="none"/>
        </w:rPr>
      </w:pPr>
      <w:r>
        <w:rPr>
          <w:rFonts w:hint="eastAsia" w:ascii="宋体" w:hAnsi="宋体" w:cs="宋体"/>
          <w:color w:val="000000"/>
          <w:szCs w:val="21"/>
          <w:highlight w:val="none"/>
        </w:rPr>
        <w:t>或授权代表（签字）：</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 xml:space="preserve"> </w:t>
      </w:r>
      <w:r>
        <w:rPr>
          <w:rFonts w:ascii="宋体" w:hAnsi="宋体" w:cs="宋体"/>
          <w:color w:val="000000"/>
          <w:szCs w:val="21"/>
          <w:highlight w:val="none"/>
        </w:rPr>
        <w:t xml:space="preserve">            </w:t>
      </w:r>
      <w:r>
        <w:rPr>
          <w:rFonts w:hint="eastAsia" w:ascii="宋体" w:hAnsi="宋体" w:cs="宋体"/>
          <w:color w:val="000000"/>
          <w:szCs w:val="21"/>
          <w:highlight w:val="none"/>
        </w:rPr>
        <w:t>或授权代表（签字）：</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 xml:space="preserve">    </w:t>
      </w:r>
    </w:p>
    <w:p>
      <w:pPr>
        <w:snapToGrid w:val="0"/>
        <w:spacing w:line="480" w:lineRule="auto"/>
        <w:rPr>
          <w:rFonts w:ascii="宋体" w:cs="宋体"/>
          <w:highlight w:val="none"/>
        </w:rPr>
      </w:pPr>
      <w:r>
        <w:rPr>
          <w:rFonts w:hint="eastAsia" w:ascii="宋体" w:hAnsi="宋体" w:cs="宋体"/>
          <w:color w:val="000000"/>
          <w:szCs w:val="21"/>
          <w:highlight w:val="none"/>
        </w:rPr>
        <w:t xml:space="preserve"> </w:t>
      </w:r>
      <w:r>
        <w:rPr>
          <w:rFonts w:ascii="宋体" w:hAnsi="宋体" w:cs="宋体"/>
          <w:color w:val="000000"/>
          <w:szCs w:val="21"/>
          <w:highlight w:val="none"/>
        </w:rPr>
        <w:t xml:space="preserve">         </w:t>
      </w:r>
      <w:r>
        <w:rPr>
          <w:rFonts w:hint="eastAsia" w:ascii="宋体" w:hAnsi="宋体" w:cs="宋体"/>
          <w:color w:val="000000"/>
          <w:szCs w:val="21"/>
          <w:highlight w:val="none"/>
        </w:rPr>
        <w:t xml:space="preserve">年   月    日             </w:t>
      </w:r>
      <w:r>
        <w:rPr>
          <w:rFonts w:ascii="宋体" w:hAnsi="宋体" w:cs="宋体"/>
          <w:color w:val="000000"/>
          <w:szCs w:val="21"/>
          <w:highlight w:val="none"/>
        </w:rPr>
        <w:t xml:space="preserve">   </w:t>
      </w:r>
      <w:r>
        <w:rPr>
          <w:rFonts w:hint="eastAsia" w:ascii="宋体" w:hAnsi="宋体" w:cs="宋体"/>
          <w:color w:val="000000"/>
          <w:szCs w:val="21"/>
          <w:highlight w:val="none"/>
        </w:rPr>
        <w:t xml:space="preserve">   </w:t>
      </w:r>
      <w:r>
        <w:rPr>
          <w:rFonts w:ascii="宋体" w:hAnsi="宋体" w:cs="宋体"/>
          <w:color w:val="000000"/>
          <w:szCs w:val="21"/>
          <w:highlight w:val="none"/>
        </w:rPr>
        <w:t xml:space="preserve">         </w:t>
      </w:r>
      <w:r>
        <w:rPr>
          <w:rFonts w:hint="eastAsia" w:ascii="宋体" w:hAnsi="宋体" w:cs="宋体"/>
          <w:color w:val="000000"/>
          <w:szCs w:val="21"/>
          <w:highlight w:val="none"/>
        </w:rPr>
        <w:t xml:space="preserve">年   月    日         </w:t>
      </w:r>
    </w:p>
    <w:p>
      <w:pPr>
        <w:snapToGrid w:val="0"/>
        <w:spacing w:line="480" w:lineRule="auto"/>
        <w:rPr>
          <w:rFonts w:ascii="宋体" w:cs="宋体"/>
          <w:highlight w:val="none"/>
        </w:rPr>
      </w:pPr>
    </w:p>
    <w:p>
      <w:pPr>
        <w:snapToGrid w:val="0"/>
        <w:spacing w:line="480" w:lineRule="auto"/>
        <w:rPr>
          <w:rFonts w:ascii="宋体" w:cs="宋体"/>
          <w:highlight w:val="none"/>
        </w:rPr>
      </w:pPr>
      <w:r>
        <w:rPr>
          <w:rFonts w:ascii="宋体" w:cs="宋体"/>
          <w:highlight w:val="none"/>
        </w:rPr>
        <w:br w:type="page"/>
      </w:r>
    </w:p>
    <w:p>
      <w:pPr>
        <w:pStyle w:val="8"/>
        <w:spacing w:before="62" w:beforeLines="20" w:after="62" w:afterLines="20" w:line="480" w:lineRule="exact"/>
        <w:ind w:firstLine="0" w:firstLineChars="0"/>
        <w:jc w:val="center"/>
        <w:rPr>
          <w:rFonts w:ascii="Arial" w:hAnsi="Arial"/>
          <w:kern w:val="2"/>
          <w:sz w:val="36"/>
          <w:szCs w:val="36"/>
        </w:rPr>
      </w:pPr>
      <w:bookmarkStart w:id="122" w:name="_Toc54941341"/>
      <w:bookmarkStart w:id="123" w:name="_Toc25399"/>
      <w:bookmarkStart w:id="124" w:name="_Toc439316880"/>
      <w:bookmarkStart w:id="125" w:name="_Toc8981"/>
      <w:r>
        <w:rPr>
          <w:rFonts w:hint="eastAsia" w:ascii="Arial" w:hAnsi="Arial"/>
          <w:kern w:val="2"/>
          <w:sz w:val="36"/>
          <w:szCs w:val="36"/>
          <w:lang w:val="zh-CN"/>
        </w:rPr>
        <w:t>第五章</w:t>
      </w:r>
      <w:r>
        <w:rPr>
          <w:rFonts w:ascii="Arial" w:hAnsi="Arial"/>
          <w:kern w:val="2"/>
          <w:sz w:val="36"/>
          <w:szCs w:val="36"/>
          <w:lang w:val="zh-CN"/>
        </w:rPr>
        <w:t xml:space="preserve">  </w:t>
      </w:r>
      <w:bookmarkStart w:id="126" w:name="_Toc417656001"/>
      <w:r>
        <w:rPr>
          <w:rFonts w:hint="eastAsia" w:ascii="Arial" w:hAnsi="Arial"/>
          <w:kern w:val="2"/>
          <w:sz w:val="36"/>
          <w:szCs w:val="36"/>
        </w:rPr>
        <w:t>响应文件格式</w:t>
      </w:r>
      <w:bookmarkEnd w:id="122"/>
      <w:bookmarkEnd w:id="123"/>
      <w:bookmarkEnd w:id="124"/>
      <w:bookmarkEnd w:id="125"/>
      <w:bookmarkEnd w:id="126"/>
    </w:p>
    <w:p>
      <w:pPr>
        <w:spacing w:line="360" w:lineRule="auto"/>
        <w:jc w:val="center"/>
        <w:rPr>
          <w:rFonts w:ascii="仿宋" w:hAnsi="仿宋" w:eastAsia="仿宋"/>
          <w:b/>
          <w:spacing w:val="20"/>
          <w:sz w:val="36"/>
          <w:szCs w:val="36"/>
          <w:u w:val="single"/>
        </w:rPr>
      </w:pPr>
    </w:p>
    <w:p>
      <w:pPr>
        <w:spacing w:line="360" w:lineRule="auto"/>
        <w:jc w:val="center"/>
        <w:rPr>
          <w:rFonts w:ascii="仿宋" w:hAnsi="仿宋" w:eastAsia="仿宋"/>
          <w:b/>
          <w:spacing w:val="20"/>
          <w:sz w:val="36"/>
          <w:szCs w:val="36"/>
        </w:rPr>
      </w:pPr>
      <w:r>
        <w:rPr>
          <w:rFonts w:ascii="仿宋" w:hAnsi="仿宋" w:eastAsia="仿宋"/>
          <w:b/>
          <w:spacing w:val="20"/>
          <w:sz w:val="36"/>
          <w:szCs w:val="36"/>
          <w:u w:val="single"/>
        </w:rPr>
        <w:t xml:space="preserve">                              </w:t>
      </w:r>
      <w:r>
        <w:rPr>
          <w:rFonts w:hint="eastAsia" w:ascii="仿宋" w:hAnsi="仿宋" w:eastAsia="仿宋"/>
          <w:b/>
          <w:spacing w:val="20"/>
          <w:sz w:val="36"/>
          <w:szCs w:val="36"/>
        </w:rPr>
        <w:t>项目</w:t>
      </w:r>
    </w:p>
    <w:p>
      <w:pPr>
        <w:spacing w:line="480" w:lineRule="auto"/>
        <w:jc w:val="center"/>
        <w:rPr>
          <w:rFonts w:ascii="宋体" w:hAnsi="宋体"/>
          <w:b/>
          <w:sz w:val="72"/>
          <w:szCs w:val="72"/>
        </w:rPr>
      </w:pPr>
      <w:r>
        <w:rPr>
          <w:rFonts w:hint="eastAsia" w:ascii="宋体" w:hAnsi="宋体"/>
          <w:b/>
          <w:sz w:val="72"/>
          <w:szCs w:val="72"/>
        </w:rPr>
        <w:t>响</w:t>
      </w:r>
    </w:p>
    <w:p>
      <w:pPr>
        <w:spacing w:line="480" w:lineRule="auto"/>
        <w:jc w:val="center"/>
        <w:rPr>
          <w:rFonts w:ascii="宋体"/>
          <w:b/>
          <w:sz w:val="72"/>
          <w:szCs w:val="72"/>
        </w:rPr>
      </w:pPr>
    </w:p>
    <w:p>
      <w:pPr>
        <w:spacing w:line="480" w:lineRule="auto"/>
        <w:jc w:val="center"/>
        <w:rPr>
          <w:rFonts w:ascii="宋体" w:hAnsi="宋体"/>
          <w:b/>
          <w:sz w:val="72"/>
          <w:szCs w:val="72"/>
        </w:rPr>
      </w:pPr>
      <w:r>
        <w:rPr>
          <w:rFonts w:hint="eastAsia" w:ascii="宋体" w:hAnsi="宋体"/>
          <w:b/>
          <w:sz w:val="72"/>
          <w:szCs w:val="72"/>
        </w:rPr>
        <w:t>应</w:t>
      </w:r>
    </w:p>
    <w:p>
      <w:pPr>
        <w:spacing w:line="480" w:lineRule="auto"/>
        <w:jc w:val="center"/>
        <w:rPr>
          <w:rFonts w:ascii="宋体"/>
          <w:b/>
          <w:sz w:val="72"/>
          <w:szCs w:val="72"/>
        </w:rPr>
      </w:pPr>
    </w:p>
    <w:p>
      <w:pPr>
        <w:spacing w:line="480" w:lineRule="auto"/>
        <w:jc w:val="center"/>
        <w:rPr>
          <w:rFonts w:ascii="宋体" w:hAnsi="宋体"/>
          <w:b/>
          <w:sz w:val="72"/>
          <w:szCs w:val="72"/>
        </w:rPr>
      </w:pPr>
      <w:r>
        <w:rPr>
          <w:rFonts w:hint="eastAsia" w:ascii="宋体" w:hAnsi="宋体"/>
          <w:b/>
          <w:sz w:val="72"/>
          <w:szCs w:val="72"/>
        </w:rPr>
        <w:t>文</w:t>
      </w:r>
    </w:p>
    <w:p>
      <w:pPr>
        <w:spacing w:line="480" w:lineRule="auto"/>
        <w:jc w:val="center"/>
        <w:rPr>
          <w:rFonts w:ascii="宋体"/>
          <w:b/>
          <w:sz w:val="72"/>
          <w:szCs w:val="72"/>
        </w:rPr>
      </w:pPr>
    </w:p>
    <w:p>
      <w:pPr>
        <w:spacing w:line="480" w:lineRule="auto"/>
        <w:jc w:val="center"/>
        <w:rPr>
          <w:rFonts w:ascii="宋体"/>
          <w:b/>
          <w:sz w:val="72"/>
          <w:szCs w:val="72"/>
        </w:rPr>
      </w:pPr>
      <w:r>
        <w:rPr>
          <w:rFonts w:hint="eastAsia" w:ascii="宋体" w:hAnsi="宋体"/>
          <w:b/>
          <w:sz w:val="72"/>
          <w:szCs w:val="72"/>
        </w:rPr>
        <w:t>件</w:t>
      </w:r>
    </w:p>
    <w:p>
      <w:pPr>
        <w:spacing w:line="360" w:lineRule="auto"/>
        <w:rPr>
          <w:rFonts w:ascii="宋体"/>
          <w:sz w:val="24"/>
        </w:rPr>
      </w:pPr>
    </w:p>
    <w:p>
      <w:pPr>
        <w:spacing w:line="360" w:lineRule="auto"/>
        <w:rPr>
          <w:rFonts w:ascii="宋体"/>
          <w:sz w:val="24"/>
        </w:rPr>
      </w:pPr>
    </w:p>
    <w:p>
      <w:pPr>
        <w:spacing w:line="360" w:lineRule="auto"/>
        <w:rPr>
          <w:rFonts w:ascii="宋体"/>
          <w:sz w:val="24"/>
        </w:rPr>
      </w:pPr>
    </w:p>
    <w:p>
      <w:pPr>
        <w:spacing w:line="360" w:lineRule="auto"/>
        <w:ind w:firstLine="148" w:firstLineChars="49"/>
        <w:rPr>
          <w:rFonts w:ascii="宋体"/>
          <w:b/>
          <w:sz w:val="30"/>
          <w:szCs w:val="30"/>
        </w:rPr>
      </w:pPr>
      <w:r>
        <w:rPr>
          <w:rFonts w:hint="eastAsia" w:ascii="宋体" w:hAnsi="宋体"/>
          <w:b/>
          <w:sz w:val="30"/>
          <w:szCs w:val="30"/>
        </w:rPr>
        <w:t>采购人名称：</w:t>
      </w:r>
      <w:r>
        <w:rPr>
          <w:rFonts w:ascii="宋体" w:hAnsi="宋体"/>
          <w:b/>
          <w:sz w:val="30"/>
          <w:szCs w:val="30"/>
        </w:rPr>
        <w:t xml:space="preserve"> </w:t>
      </w:r>
      <w:r>
        <w:rPr>
          <w:rFonts w:ascii="宋体" w:hAnsi="宋体"/>
          <w:b/>
          <w:sz w:val="30"/>
          <w:szCs w:val="30"/>
          <w:u w:val="single"/>
        </w:rPr>
        <w:t xml:space="preserve">                                             </w:t>
      </w:r>
    </w:p>
    <w:p>
      <w:pPr>
        <w:spacing w:line="360" w:lineRule="auto"/>
        <w:ind w:firstLine="148" w:firstLineChars="49"/>
        <w:rPr>
          <w:rFonts w:ascii="宋体"/>
          <w:b/>
          <w:sz w:val="30"/>
          <w:szCs w:val="30"/>
        </w:rPr>
      </w:pPr>
      <w:r>
        <w:rPr>
          <w:rFonts w:hint="eastAsia" w:ascii="宋体" w:hAnsi="宋体"/>
          <w:b/>
          <w:sz w:val="30"/>
          <w:szCs w:val="30"/>
        </w:rPr>
        <w:t>供应商名称：</w:t>
      </w:r>
      <w:r>
        <w:rPr>
          <w:rFonts w:ascii="宋体" w:hAnsi="宋体"/>
          <w:b/>
          <w:sz w:val="30"/>
          <w:szCs w:val="30"/>
        </w:rPr>
        <w:t xml:space="preserve"> </w:t>
      </w:r>
      <w:r>
        <w:rPr>
          <w:rFonts w:ascii="宋体" w:hAnsi="宋体"/>
          <w:b/>
          <w:sz w:val="30"/>
          <w:szCs w:val="30"/>
          <w:u w:val="single"/>
        </w:rPr>
        <w:t xml:space="preserve">                               </w:t>
      </w:r>
      <w:r>
        <w:rPr>
          <w:rFonts w:hint="eastAsia" w:ascii="宋体" w:hAnsi="宋体"/>
          <w:b/>
          <w:sz w:val="30"/>
          <w:szCs w:val="30"/>
          <w:u w:val="single"/>
        </w:rPr>
        <w:t>（盖章）</w:t>
      </w:r>
      <w:r>
        <w:rPr>
          <w:rFonts w:ascii="宋体" w:hAnsi="宋体"/>
          <w:b/>
          <w:sz w:val="30"/>
          <w:szCs w:val="30"/>
          <w:u w:val="single"/>
        </w:rPr>
        <w:t xml:space="preserve"> </w:t>
      </w:r>
    </w:p>
    <w:p>
      <w:pPr>
        <w:spacing w:line="360" w:lineRule="auto"/>
        <w:ind w:firstLine="148" w:firstLineChars="49"/>
        <w:rPr>
          <w:rFonts w:ascii="宋体"/>
          <w:b/>
          <w:sz w:val="30"/>
          <w:szCs w:val="30"/>
        </w:rPr>
      </w:pPr>
      <w:r>
        <w:rPr>
          <w:rFonts w:hint="eastAsia" w:ascii="宋体" w:hAnsi="宋体"/>
          <w:b/>
          <w:sz w:val="30"/>
          <w:szCs w:val="30"/>
        </w:rPr>
        <w:t>法定代表人：</w:t>
      </w:r>
      <w:r>
        <w:rPr>
          <w:rFonts w:ascii="宋体" w:hAnsi="宋体"/>
          <w:b/>
          <w:sz w:val="30"/>
          <w:szCs w:val="30"/>
          <w:u w:val="single"/>
        </w:rPr>
        <w:t xml:space="preserve">                 </w:t>
      </w:r>
      <w:r>
        <w:rPr>
          <w:rFonts w:hint="eastAsia" w:ascii="宋体" w:hAnsi="宋体"/>
          <w:b/>
          <w:sz w:val="30"/>
          <w:szCs w:val="30"/>
          <w:u w:val="single"/>
        </w:rPr>
        <w:t xml:space="preserve">             </w:t>
      </w:r>
      <w:r>
        <w:rPr>
          <w:rFonts w:ascii="宋体" w:hAnsi="宋体"/>
          <w:b/>
          <w:sz w:val="30"/>
          <w:szCs w:val="30"/>
          <w:u w:val="single"/>
        </w:rPr>
        <w:t xml:space="preserve">  </w:t>
      </w:r>
      <w:r>
        <w:rPr>
          <w:rFonts w:hint="eastAsia" w:ascii="宋体" w:hAnsi="宋体"/>
          <w:b/>
          <w:sz w:val="30"/>
          <w:szCs w:val="30"/>
          <w:u w:val="single"/>
        </w:rPr>
        <w:t xml:space="preserve"> </w:t>
      </w:r>
      <w:r>
        <w:rPr>
          <w:rFonts w:ascii="宋体" w:hAnsi="宋体"/>
          <w:b/>
          <w:sz w:val="30"/>
          <w:szCs w:val="30"/>
          <w:u w:val="single"/>
        </w:rPr>
        <w:t>(</w:t>
      </w:r>
      <w:r>
        <w:rPr>
          <w:rFonts w:hint="eastAsia" w:ascii="宋体" w:hAnsi="宋体"/>
          <w:b/>
          <w:sz w:val="30"/>
          <w:szCs w:val="30"/>
          <w:u w:val="single"/>
        </w:rPr>
        <w:t>盖章</w:t>
      </w:r>
      <w:r>
        <w:rPr>
          <w:rFonts w:ascii="宋体" w:hAnsi="宋体"/>
          <w:b/>
          <w:sz w:val="30"/>
          <w:szCs w:val="30"/>
          <w:u w:val="single"/>
        </w:rPr>
        <w:t xml:space="preserve">)  </w:t>
      </w:r>
    </w:p>
    <w:p>
      <w:pPr>
        <w:spacing w:line="360" w:lineRule="auto"/>
        <w:rPr>
          <w:rFonts w:ascii="仿宋_GB2312" w:eastAsia="仿宋_GB2312"/>
          <w:sz w:val="30"/>
          <w:szCs w:val="30"/>
        </w:rPr>
      </w:pPr>
    </w:p>
    <w:p>
      <w:pPr>
        <w:spacing w:line="480" w:lineRule="exact"/>
        <w:jc w:val="center"/>
        <w:rPr>
          <w:rFonts w:ascii="宋体" w:hAnsi="宋体"/>
          <w:b/>
          <w:sz w:val="30"/>
          <w:szCs w:val="30"/>
        </w:rPr>
      </w:pPr>
      <w:r>
        <w:rPr>
          <w:rFonts w:hint="eastAsia" w:ascii="宋体" w:hAnsi="宋体"/>
          <w:b/>
          <w:sz w:val="30"/>
          <w:szCs w:val="30"/>
        </w:rPr>
        <w:t>日期：</w:t>
      </w:r>
      <w:r>
        <w:rPr>
          <w:rFonts w:ascii="宋体" w:hAnsi="宋体"/>
          <w:b/>
          <w:sz w:val="30"/>
          <w:szCs w:val="30"/>
          <w:u w:val="single"/>
        </w:rPr>
        <w:t xml:space="preserve">    </w:t>
      </w:r>
      <w:r>
        <w:rPr>
          <w:rFonts w:hint="eastAsia" w:ascii="宋体" w:hAnsi="宋体"/>
          <w:b/>
          <w:sz w:val="30"/>
          <w:szCs w:val="30"/>
        </w:rPr>
        <w:t>年</w:t>
      </w:r>
      <w:r>
        <w:rPr>
          <w:rFonts w:ascii="宋体" w:hAnsi="宋体"/>
          <w:b/>
          <w:sz w:val="30"/>
          <w:szCs w:val="30"/>
          <w:u w:val="single"/>
        </w:rPr>
        <w:t xml:space="preserve">     </w:t>
      </w:r>
      <w:r>
        <w:rPr>
          <w:rFonts w:hint="eastAsia" w:ascii="宋体" w:hAnsi="宋体"/>
          <w:b/>
          <w:sz w:val="30"/>
          <w:szCs w:val="30"/>
        </w:rPr>
        <w:t>月</w:t>
      </w:r>
      <w:r>
        <w:rPr>
          <w:rFonts w:ascii="宋体" w:hAnsi="宋体"/>
          <w:b/>
          <w:sz w:val="30"/>
          <w:szCs w:val="30"/>
          <w:u w:val="single"/>
        </w:rPr>
        <w:t xml:space="preserve">    </w:t>
      </w:r>
      <w:r>
        <w:rPr>
          <w:rFonts w:hint="eastAsia" w:ascii="宋体" w:hAnsi="宋体"/>
          <w:b/>
          <w:sz w:val="30"/>
          <w:szCs w:val="30"/>
        </w:rPr>
        <w:t>日</w:t>
      </w:r>
    </w:p>
    <w:p>
      <w:pPr>
        <w:spacing w:line="480" w:lineRule="exact"/>
        <w:jc w:val="center"/>
        <w:rPr>
          <w:rFonts w:ascii="宋体" w:hAnsi="宋体"/>
          <w:b/>
          <w:sz w:val="30"/>
          <w:szCs w:val="30"/>
        </w:rPr>
      </w:pPr>
    </w:p>
    <w:p>
      <w:pPr>
        <w:spacing w:line="480" w:lineRule="exact"/>
        <w:rPr>
          <w:rFonts w:ascii="黑体" w:eastAsia="黑体"/>
          <w:b/>
          <w:bCs/>
          <w:szCs w:val="21"/>
        </w:rPr>
      </w:pPr>
    </w:p>
    <w:p>
      <w:pPr>
        <w:jc w:val="center"/>
        <w:rPr>
          <w:rFonts w:ascii="宋体" w:cs="宋体"/>
          <w:b/>
          <w:sz w:val="30"/>
          <w:szCs w:val="30"/>
        </w:rPr>
      </w:pPr>
      <w:r>
        <w:rPr>
          <w:rFonts w:hint="eastAsia" w:ascii="宋体" w:hAnsi="宋体" w:cs="宋体"/>
          <w:b/>
          <w:sz w:val="30"/>
          <w:szCs w:val="30"/>
        </w:rPr>
        <w:t>目</w:t>
      </w:r>
      <w:r>
        <w:rPr>
          <w:rFonts w:ascii="宋体" w:hAnsi="宋体" w:cs="宋体"/>
          <w:b/>
          <w:sz w:val="30"/>
          <w:szCs w:val="30"/>
        </w:rPr>
        <w:t xml:space="preserve"> </w:t>
      </w:r>
      <w:r>
        <w:rPr>
          <w:rFonts w:hint="eastAsia" w:ascii="宋体" w:hAnsi="宋体" w:cs="宋体"/>
          <w:b/>
          <w:sz w:val="30"/>
          <w:szCs w:val="30"/>
        </w:rPr>
        <w:t>录</w:t>
      </w:r>
    </w:p>
    <w:p>
      <w:pPr>
        <w:numPr>
          <w:ilvl w:val="0"/>
          <w:numId w:val="10"/>
        </w:numPr>
        <w:spacing w:line="480" w:lineRule="auto"/>
        <w:ind w:firstLine="480" w:firstLineChars="200"/>
        <w:rPr>
          <w:rFonts w:ascii="宋体" w:cs="宋体"/>
          <w:sz w:val="24"/>
        </w:rPr>
      </w:pPr>
      <w:r>
        <w:rPr>
          <w:rFonts w:hint="eastAsia" w:ascii="宋体" w:hAnsi="宋体" w:cs="宋体"/>
          <w:sz w:val="24"/>
        </w:rPr>
        <w:t>磋商响应函</w:t>
      </w:r>
    </w:p>
    <w:p>
      <w:pPr>
        <w:numPr>
          <w:ilvl w:val="0"/>
          <w:numId w:val="10"/>
        </w:numPr>
        <w:spacing w:line="480" w:lineRule="auto"/>
        <w:ind w:firstLine="480" w:firstLineChars="200"/>
        <w:rPr>
          <w:rFonts w:ascii="宋体" w:cs="宋体"/>
          <w:sz w:val="24"/>
        </w:rPr>
      </w:pPr>
      <w:r>
        <w:rPr>
          <w:rFonts w:hint="eastAsia" w:ascii="宋体" w:hAnsi="宋体" w:cs="宋体"/>
          <w:sz w:val="24"/>
          <w:lang w:eastAsia="zh-CN"/>
        </w:rPr>
        <w:t>货物报价表</w:t>
      </w:r>
    </w:p>
    <w:p>
      <w:pPr>
        <w:numPr>
          <w:ilvl w:val="0"/>
          <w:numId w:val="10"/>
        </w:numPr>
        <w:spacing w:line="480" w:lineRule="auto"/>
        <w:ind w:firstLine="480" w:firstLineChars="200"/>
        <w:rPr>
          <w:rFonts w:ascii="宋体" w:cs="宋体"/>
          <w:sz w:val="24"/>
        </w:rPr>
      </w:pPr>
      <w:r>
        <w:rPr>
          <w:rFonts w:hint="eastAsia" w:ascii="宋体" w:hAnsi="宋体" w:cs="宋体"/>
          <w:sz w:val="24"/>
          <w:lang w:eastAsia="zh-CN"/>
        </w:rPr>
        <w:t>技术参数响应表</w:t>
      </w:r>
    </w:p>
    <w:p>
      <w:pPr>
        <w:numPr>
          <w:ilvl w:val="0"/>
          <w:numId w:val="10"/>
        </w:numPr>
        <w:spacing w:line="480" w:lineRule="auto"/>
        <w:ind w:firstLine="480" w:firstLineChars="200"/>
        <w:rPr>
          <w:rFonts w:ascii="宋体" w:cs="宋体"/>
          <w:sz w:val="24"/>
        </w:rPr>
      </w:pPr>
      <w:r>
        <w:rPr>
          <w:rFonts w:hint="eastAsia" w:ascii="宋体" w:hAnsi="宋体" w:cs="宋体"/>
          <w:sz w:val="24"/>
        </w:rPr>
        <w:t>最后报价表</w:t>
      </w:r>
    </w:p>
    <w:p>
      <w:pPr>
        <w:spacing w:line="480" w:lineRule="auto"/>
        <w:ind w:firstLine="480" w:firstLineChars="200"/>
        <w:rPr>
          <w:rFonts w:ascii="宋体" w:cs="宋体"/>
          <w:sz w:val="24"/>
        </w:rPr>
      </w:pPr>
      <w:r>
        <w:rPr>
          <w:rFonts w:hint="eastAsia" w:ascii="宋体" w:hAnsi="宋体" w:cs="宋体"/>
          <w:sz w:val="24"/>
        </w:rPr>
        <w:t>五、服务方案</w:t>
      </w:r>
    </w:p>
    <w:p>
      <w:pPr>
        <w:spacing w:line="480" w:lineRule="auto"/>
        <w:ind w:firstLine="480" w:firstLineChars="200"/>
        <w:rPr>
          <w:rFonts w:ascii="宋体" w:hAnsi="宋体" w:cs="宋体"/>
          <w:sz w:val="24"/>
        </w:rPr>
      </w:pPr>
      <w:r>
        <w:rPr>
          <w:rFonts w:hint="eastAsia" w:ascii="宋体" w:hAnsi="宋体" w:cs="宋体"/>
          <w:sz w:val="24"/>
        </w:rPr>
        <w:t>六、诚信响应承诺书</w:t>
      </w:r>
    </w:p>
    <w:p>
      <w:pPr>
        <w:spacing w:line="480" w:lineRule="auto"/>
        <w:ind w:firstLine="480" w:firstLineChars="200"/>
        <w:rPr>
          <w:rFonts w:ascii="宋体" w:hAnsi="宋体"/>
          <w:sz w:val="24"/>
        </w:rPr>
      </w:pPr>
      <w:r>
        <w:rPr>
          <w:rFonts w:hint="eastAsia" w:ascii="宋体" w:hAnsi="宋体"/>
          <w:sz w:val="24"/>
        </w:rPr>
        <w:t>七、中小企业声明函</w:t>
      </w:r>
    </w:p>
    <w:p>
      <w:pPr>
        <w:spacing w:line="480" w:lineRule="auto"/>
        <w:ind w:firstLine="480" w:firstLineChars="200"/>
        <w:rPr>
          <w:rFonts w:ascii="宋体" w:hAnsi="宋体"/>
          <w:sz w:val="24"/>
        </w:rPr>
      </w:pPr>
      <w:r>
        <w:rPr>
          <w:rFonts w:hint="eastAsia" w:ascii="宋体" w:hAnsi="宋体"/>
          <w:sz w:val="24"/>
        </w:rPr>
        <w:t>八、</w:t>
      </w:r>
      <w:r>
        <w:rPr>
          <w:rFonts w:ascii="宋体" w:hAnsi="宋体"/>
          <w:sz w:val="24"/>
        </w:rPr>
        <w:t>残疾人福利性单位声明函</w:t>
      </w:r>
    </w:p>
    <w:p>
      <w:pPr>
        <w:spacing w:line="48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九、磋商证明材料</w:t>
      </w:r>
    </w:p>
    <w:p>
      <w:pPr>
        <w:spacing w:line="480" w:lineRule="auto"/>
        <w:ind w:firstLine="480" w:firstLineChars="200"/>
        <w:rPr>
          <w:rFonts w:ascii="宋体" w:hAnsi="宋体" w:cs="宋体"/>
          <w:sz w:val="24"/>
        </w:rPr>
      </w:pPr>
    </w:p>
    <w:p>
      <w:pPr>
        <w:spacing w:line="480" w:lineRule="auto"/>
        <w:ind w:firstLine="480" w:firstLineChars="200"/>
        <w:rPr>
          <w:rFonts w:ascii="宋体" w:cs="宋体"/>
          <w:sz w:val="24"/>
        </w:rPr>
      </w:pPr>
    </w:p>
    <w:p>
      <w:pPr>
        <w:spacing w:line="360" w:lineRule="auto"/>
        <w:ind w:firstLine="480" w:firstLineChars="200"/>
        <w:rPr>
          <w:rFonts w:ascii="宋体" w:cs="宋体"/>
          <w:sz w:val="24"/>
        </w:rPr>
      </w:pPr>
    </w:p>
    <w:p>
      <w:pPr>
        <w:widowControl/>
        <w:jc w:val="left"/>
        <w:rPr>
          <w:rFonts w:ascii="宋体" w:cs="宋体"/>
          <w:sz w:val="24"/>
        </w:rPr>
      </w:pPr>
      <w:r>
        <w:rPr>
          <w:rFonts w:ascii="宋体" w:cs="宋体"/>
          <w:sz w:val="24"/>
        </w:rPr>
        <w:br w:type="page"/>
      </w:r>
    </w:p>
    <w:p>
      <w:pPr>
        <w:pStyle w:val="10"/>
        <w:jc w:val="center"/>
        <w:rPr>
          <w:rFonts w:cs="宋体"/>
          <w:sz w:val="28"/>
          <w:szCs w:val="28"/>
        </w:rPr>
      </w:pPr>
      <w:bookmarkStart w:id="127" w:name="_Toc476584433"/>
      <w:bookmarkStart w:id="128" w:name="_Toc54941342"/>
      <w:r>
        <w:rPr>
          <w:rFonts w:hint="eastAsia" w:cs="宋体"/>
          <w:sz w:val="28"/>
          <w:szCs w:val="28"/>
        </w:rPr>
        <w:t>一、磋商响应函</w:t>
      </w:r>
      <w:bookmarkEnd w:id="127"/>
      <w:bookmarkEnd w:id="128"/>
    </w:p>
    <w:p>
      <w:pPr>
        <w:tabs>
          <w:tab w:val="left" w:pos="5580"/>
        </w:tabs>
        <w:spacing w:before="120" w:line="480" w:lineRule="auto"/>
        <w:rPr>
          <w:rFonts w:ascii="宋体" w:cs="宋体"/>
          <w:szCs w:val="21"/>
        </w:rPr>
      </w:pPr>
      <w:r>
        <w:rPr>
          <w:rFonts w:hint="eastAsia" w:ascii="宋体" w:hAnsi="宋体" w:cs="宋体"/>
          <w:szCs w:val="21"/>
        </w:rPr>
        <w:t>致：</w:t>
      </w:r>
      <w:r>
        <w:rPr>
          <w:rFonts w:ascii="宋体" w:hAnsi="宋体" w:cs="宋体"/>
          <w:szCs w:val="21"/>
          <w:u w:val="single"/>
        </w:rPr>
        <w:t xml:space="preserve">                        </w:t>
      </w:r>
      <w:r>
        <w:rPr>
          <w:rFonts w:hint="eastAsia" w:ascii="宋体" w:hAnsi="宋体" w:cs="宋体"/>
          <w:szCs w:val="21"/>
        </w:rPr>
        <w:t>（采购人名称）</w:t>
      </w:r>
    </w:p>
    <w:p>
      <w:pPr>
        <w:pStyle w:val="31"/>
        <w:tabs>
          <w:tab w:val="left" w:pos="5580"/>
        </w:tabs>
        <w:spacing w:line="480" w:lineRule="auto"/>
        <w:ind w:firstLine="420" w:firstLineChars="200"/>
        <w:rPr>
          <w:rFonts w:hAnsi="宋体" w:cs="宋体"/>
        </w:rPr>
      </w:pPr>
      <w:r>
        <w:rPr>
          <w:rFonts w:hAnsi="宋体" w:cs="宋体"/>
        </w:rPr>
        <w:t>1</w:t>
      </w:r>
      <w:r>
        <w:rPr>
          <w:rFonts w:hint="eastAsia" w:hAnsi="宋体" w:cs="宋体"/>
        </w:rPr>
        <w:t>、根据贵方</w:t>
      </w:r>
      <w:r>
        <w:rPr>
          <w:rFonts w:hAnsi="宋体" w:cs="宋体"/>
          <w:u w:val="single"/>
        </w:rPr>
        <w:t xml:space="preserve">          </w:t>
      </w:r>
      <w:r>
        <w:rPr>
          <w:rFonts w:hint="eastAsia" w:hAnsi="宋体" w:cs="宋体"/>
        </w:rPr>
        <w:t>号磋商公告，我方决定参加贵方组织的</w:t>
      </w:r>
      <w:r>
        <w:rPr>
          <w:rFonts w:hAnsi="宋体" w:cs="宋体"/>
          <w:u w:val="single"/>
        </w:rPr>
        <w:t xml:space="preserve">                       </w:t>
      </w:r>
      <w:r>
        <w:rPr>
          <w:rFonts w:hint="eastAsia" w:hAnsi="宋体" w:cs="宋体"/>
        </w:rPr>
        <w:t>项目的磋商活动。我方授权</w:t>
      </w:r>
      <w:r>
        <w:rPr>
          <w:rFonts w:hAnsi="宋体" w:cs="宋体"/>
          <w:u w:val="single"/>
        </w:rPr>
        <w:t xml:space="preserve">        </w:t>
      </w:r>
      <w:r>
        <w:rPr>
          <w:rFonts w:hAnsi="宋体" w:cs="宋体"/>
        </w:rPr>
        <w:t>(</w:t>
      </w:r>
      <w:r>
        <w:rPr>
          <w:rFonts w:hint="eastAsia" w:hAnsi="宋体" w:cs="宋体"/>
        </w:rPr>
        <w:t>姓名和职务</w:t>
      </w:r>
      <w:r>
        <w:rPr>
          <w:rFonts w:hAnsi="宋体" w:cs="宋体"/>
        </w:rPr>
        <w:t>)</w:t>
      </w:r>
      <w:r>
        <w:rPr>
          <w:rFonts w:hint="eastAsia" w:hAnsi="宋体" w:cs="宋体"/>
        </w:rPr>
        <w:t>代表我方</w:t>
      </w:r>
      <w:r>
        <w:rPr>
          <w:rFonts w:hAnsi="宋体" w:cs="宋体"/>
          <w:u w:val="single"/>
        </w:rPr>
        <w:t xml:space="preserve">                    </w:t>
      </w:r>
      <w:r>
        <w:rPr>
          <w:rFonts w:hint="eastAsia" w:hAnsi="宋体" w:cs="宋体"/>
        </w:rPr>
        <w:t>（供应商的名称）全权处理本项目响应的有关事宜。</w:t>
      </w:r>
    </w:p>
    <w:p>
      <w:pPr>
        <w:pStyle w:val="31"/>
        <w:tabs>
          <w:tab w:val="left" w:pos="5580"/>
        </w:tabs>
        <w:spacing w:line="480" w:lineRule="auto"/>
        <w:ind w:firstLine="420" w:firstLineChars="200"/>
        <w:rPr>
          <w:rFonts w:hAnsi="宋体" w:cs="宋体"/>
        </w:rPr>
      </w:pPr>
      <w:r>
        <w:rPr>
          <w:rFonts w:hAnsi="宋体" w:cs="宋体"/>
          <w:color w:val="auto"/>
        </w:rPr>
        <w:t>2</w:t>
      </w:r>
      <w:r>
        <w:rPr>
          <w:rFonts w:hint="eastAsia" w:hAnsi="宋体" w:cs="宋体"/>
          <w:color w:val="auto"/>
        </w:rPr>
        <w:t>、我方愿意按照磋商文件约定的各项要求，向采购人提供所需的货物与服务，磋商报</w:t>
      </w:r>
      <w:r>
        <w:rPr>
          <w:rFonts w:hint="eastAsia" w:hAnsi="宋体" w:cs="宋体"/>
        </w:rPr>
        <w:t>价为人民币（大写）</w:t>
      </w:r>
      <w:r>
        <w:rPr>
          <w:rFonts w:hAnsi="宋体" w:cs="宋体"/>
          <w:u w:val="single"/>
        </w:rPr>
        <w:t xml:space="preserve">                    </w:t>
      </w:r>
      <w:r>
        <w:rPr>
          <w:rFonts w:hint="eastAsia" w:hAnsi="宋体" w:cs="宋体"/>
          <w:u w:val="single"/>
        </w:rPr>
        <w:t>；</w:t>
      </w:r>
      <w:r>
        <w:rPr>
          <w:rFonts w:hAnsi="宋体" w:cs="宋体"/>
        </w:rPr>
        <w:t>(</w:t>
      </w:r>
      <w:r>
        <w:rPr>
          <w:rFonts w:hint="eastAsia" w:hAnsi="宋体" w:cs="宋体"/>
        </w:rPr>
        <w:t>小写</w:t>
      </w:r>
      <w:r>
        <w:rPr>
          <w:rFonts w:hAnsi="宋体" w:cs="宋体"/>
        </w:rPr>
        <w:t>)</w:t>
      </w:r>
      <w:r>
        <w:rPr>
          <w:rFonts w:hAnsi="宋体" w:cs="宋体"/>
          <w:u w:val="single"/>
        </w:rPr>
        <w:t xml:space="preserve">                  </w:t>
      </w:r>
      <w:r>
        <w:rPr>
          <w:rFonts w:hint="eastAsia" w:hAnsi="宋体" w:cs="宋体"/>
        </w:rPr>
        <w:t>。</w:t>
      </w:r>
    </w:p>
    <w:p>
      <w:pPr>
        <w:pStyle w:val="31"/>
        <w:tabs>
          <w:tab w:val="left" w:pos="5580"/>
        </w:tabs>
        <w:spacing w:line="480" w:lineRule="auto"/>
        <w:ind w:firstLine="417" w:firstLineChars="199"/>
        <w:rPr>
          <w:rFonts w:hAnsi="宋体" w:cs="宋体"/>
        </w:rPr>
      </w:pPr>
      <w:r>
        <w:rPr>
          <w:rFonts w:hAnsi="宋体" w:cs="宋体"/>
        </w:rPr>
        <w:t>3</w:t>
      </w:r>
      <w:r>
        <w:rPr>
          <w:rFonts w:hint="eastAsia" w:hAnsi="宋体" w:cs="宋体"/>
        </w:rPr>
        <w:t>、一旦我方成交，我方将严格履行合同约定的责任和义务，保证合同签订之日起</w:t>
      </w:r>
      <w:r>
        <w:rPr>
          <w:rFonts w:hAnsi="宋体" w:cs="宋体"/>
          <w:u w:val="single"/>
        </w:rPr>
        <w:t xml:space="preserve">    </w:t>
      </w:r>
      <w:r>
        <w:rPr>
          <w:rFonts w:hint="eastAsia" w:hAnsi="宋体" w:cs="宋体"/>
          <w:u w:val="single"/>
        </w:rPr>
        <w:t>________________</w:t>
      </w:r>
      <w:r>
        <w:rPr>
          <w:rFonts w:hint="eastAsia" w:hAnsi="宋体" w:cs="宋体"/>
        </w:rPr>
        <w:t>个日历天完成。</w:t>
      </w:r>
    </w:p>
    <w:p>
      <w:pPr>
        <w:pStyle w:val="31"/>
        <w:tabs>
          <w:tab w:val="left" w:pos="5580"/>
        </w:tabs>
        <w:spacing w:line="480" w:lineRule="auto"/>
        <w:ind w:firstLine="394" w:firstLineChars="199"/>
        <w:rPr>
          <w:rFonts w:hAnsi="宋体" w:cs="宋体"/>
        </w:rPr>
      </w:pPr>
      <w:r>
        <w:rPr>
          <w:rFonts w:hAnsi="宋体" w:cs="宋体"/>
          <w:spacing w:val="-6"/>
        </w:rPr>
        <w:t>4</w:t>
      </w:r>
      <w:r>
        <w:rPr>
          <w:rFonts w:hint="eastAsia" w:hAnsi="宋体" w:cs="宋体"/>
          <w:spacing w:val="-6"/>
        </w:rPr>
        <w:t>、我方同意按照磋商文件的要求，向贵方递交金额为人民币（大写）</w:t>
      </w:r>
      <w:r>
        <w:rPr>
          <w:rFonts w:hAnsi="宋体" w:cs="宋体"/>
          <w:u w:val="single"/>
        </w:rPr>
        <w:t xml:space="preserve"> </w:t>
      </w:r>
      <w:r>
        <w:rPr>
          <w:rFonts w:hint="eastAsia" w:hAnsi="宋体" w:cs="宋体"/>
          <w:u w:val="single"/>
        </w:rPr>
        <w:t>零元</w:t>
      </w:r>
      <w:r>
        <w:rPr>
          <w:rFonts w:hAnsi="宋体" w:cs="宋体"/>
          <w:u w:val="single"/>
        </w:rPr>
        <w:t xml:space="preserve">      </w:t>
      </w:r>
      <w:r>
        <w:rPr>
          <w:rFonts w:hAnsi="宋体" w:cs="宋体"/>
        </w:rPr>
        <w:t xml:space="preserve"> </w:t>
      </w:r>
      <w:r>
        <w:rPr>
          <w:rFonts w:hint="eastAsia" w:hAnsi="宋体" w:cs="宋体"/>
        </w:rPr>
        <w:t>的磋商保证金。并且承诺遵守磋商文件中有关磋商保证金的约定。</w:t>
      </w:r>
    </w:p>
    <w:p>
      <w:pPr>
        <w:pStyle w:val="31"/>
        <w:tabs>
          <w:tab w:val="left" w:pos="5580"/>
        </w:tabs>
        <w:spacing w:line="360" w:lineRule="auto"/>
        <w:ind w:firstLine="394" w:firstLineChars="199"/>
        <w:rPr>
          <w:rFonts w:hAnsi="宋体" w:cs="宋体"/>
          <w:spacing w:val="-6"/>
        </w:rPr>
      </w:pPr>
      <w:r>
        <w:rPr>
          <w:rFonts w:hAnsi="宋体" w:cs="宋体"/>
          <w:spacing w:val="-6"/>
        </w:rPr>
        <w:t>5</w:t>
      </w:r>
      <w:r>
        <w:rPr>
          <w:rFonts w:hint="eastAsia" w:hAnsi="宋体" w:cs="宋体"/>
          <w:spacing w:val="-6"/>
        </w:rPr>
        <w:t>、我方保证按照本项目竞争性磋商文件要求提交磋商响应文件。</w:t>
      </w:r>
    </w:p>
    <w:p>
      <w:pPr>
        <w:pStyle w:val="31"/>
        <w:tabs>
          <w:tab w:val="left" w:pos="5580"/>
        </w:tabs>
        <w:spacing w:line="360" w:lineRule="auto"/>
        <w:ind w:firstLine="394" w:firstLineChars="199"/>
        <w:rPr>
          <w:rFonts w:hAnsi="宋体" w:cs="宋体"/>
          <w:spacing w:val="-6"/>
        </w:rPr>
      </w:pPr>
      <w:r>
        <w:rPr>
          <w:rFonts w:hint="eastAsia" w:hAnsi="宋体" w:cs="宋体"/>
          <w:spacing w:val="-6"/>
        </w:rPr>
        <w:t>6、我方承诺</w:t>
      </w:r>
      <w:r>
        <w:rPr>
          <w:rFonts w:hint="eastAsia" w:hAnsi="宋体" w:cs="宋体"/>
          <w:color w:val="000000" w:themeColor="text1"/>
          <w:spacing w:val="-6"/>
          <w14:textFill>
            <w14:solidFill>
              <w14:schemeClr w14:val="tx1"/>
            </w14:solidFill>
          </w14:textFill>
        </w:rPr>
        <w:t>，</w:t>
      </w:r>
      <w:r>
        <w:rPr>
          <w:rFonts w:hint="eastAsia" w:hAnsi="宋体" w:cs="宋体"/>
          <w:color w:val="000000" w:themeColor="text1"/>
          <w14:textFill>
            <w14:solidFill>
              <w14:schemeClr w14:val="tx1"/>
            </w14:solidFill>
          </w14:textFill>
        </w:rPr>
        <w:t>在采用不见面线上磋商时，</w:t>
      </w:r>
      <w:r>
        <w:rPr>
          <w:rFonts w:hint="eastAsia" w:hAnsi="宋体" w:cs="宋体"/>
          <w:color w:val="000000" w:themeColor="text1"/>
          <w:spacing w:val="-6"/>
          <w14:textFill>
            <w14:solidFill>
              <w14:schemeClr w14:val="tx1"/>
            </w14:solidFill>
          </w14:textFill>
        </w:rPr>
        <w:t>如</w:t>
      </w:r>
      <w:r>
        <w:rPr>
          <w:rFonts w:hint="eastAsia" w:hAnsi="宋体" w:cs="宋体"/>
          <w:spacing w:val="-6"/>
        </w:rPr>
        <w:t>我方未在规定时间内通过电子交易系统提交最后报价的，以我方的磋商响应函报价作为最后报价。</w:t>
      </w:r>
    </w:p>
    <w:p>
      <w:pPr>
        <w:pStyle w:val="31"/>
        <w:tabs>
          <w:tab w:val="left" w:pos="5580"/>
        </w:tabs>
        <w:spacing w:line="480" w:lineRule="auto"/>
        <w:ind w:firstLine="417" w:firstLineChars="199"/>
        <w:rPr>
          <w:rFonts w:hAnsi="宋体" w:cs="宋体"/>
        </w:rPr>
      </w:pPr>
      <w:r>
        <w:rPr>
          <w:rFonts w:hint="eastAsia" w:hAnsi="宋体" w:cs="宋体"/>
        </w:rPr>
        <w:t>7、我方愿意提供贵方可能另外要求的、与响应有关的文件资料，并保证我方已提供和将要提供的文件是真实的、准确的。</w:t>
      </w:r>
    </w:p>
    <w:p>
      <w:pPr>
        <w:pStyle w:val="31"/>
        <w:tabs>
          <w:tab w:val="left" w:pos="5580"/>
        </w:tabs>
        <w:spacing w:line="480" w:lineRule="auto"/>
        <w:ind w:firstLine="417" w:firstLineChars="199"/>
        <w:rPr>
          <w:rFonts w:hAnsi="宋体" w:cs="宋体"/>
        </w:rPr>
      </w:pPr>
      <w:r>
        <w:rPr>
          <w:rFonts w:hint="eastAsia" w:hAnsi="宋体" w:cs="宋体"/>
        </w:rPr>
        <w:t>8、我方完全理解贵方不一定将合同授予最低报价的供应商。</w:t>
      </w:r>
    </w:p>
    <w:p>
      <w:pPr>
        <w:pStyle w:val="31"/>
        <w:tabs>
          <w:tab w:val="left" w:pos="5580"/>
        </w:tabs>
        <w:spacing w:line="480" w:lineRule="auto"/>
        <w:ind w:right="360" w:firstLine="3570" w:firstLineChars="1700"/>
        <w:rPr>
          <w:rFonts w:hAnsi="宋体" w:cs="宋体"/>
        </w:rPr>
      </w:pPr>
    </w:p>
    <w:p>
      <w:pPr>
        <w:pStyle w:val="31"/>
        <w:tabs>
          <w:tab w:val="left" w:pos="5580"/>
        </w:tabs>
        <w:spacing w:line="480" w:lineRule="auto"/>
        <w:ind w:right="360" w:firstLine="3570" w:firstLineChars="1700"/>
        <w:rPr>
          <w:rFonts w:hAnsi="宋体" w:cs="宋体"/>
        </w:rPr>
      </w:pPr>
    </w:p>
    <w:p>
      <w:pPr>
        <w:pStyle w:val="31"/>
        <w:tabs>
          <w:tab w:val="left" w:pos="5580"/>
        </w:tabs>
        <w:spacing w:line="480" w:lineRule="auto"/>
        <w:ind w:right="360" w:firstLine="3570" w:firstLineChars="1700"/>
        <w:rPr>
          <w:rFonts w:hAnsi="宋体" w:cs="宋体"/>
          <w:u w:val="single"/>
        </w:rPr>
      </w:pPr>
      <w:r>
        <w:rPr>
          <w:rFonts w:hint="eastAsia" w:hAnsi="宋体" w:cs="宋体"/>
        </w:rPr>
        <w:t>供应商：</w:t>
      </w:r>
      <w:r>
        <w:rPr>
          <w:rFonts w:hAnsi="宋体" w:cs="宋体"/>
          <w:u w:val="single"/>
        </w:rPr>
        <w:t xml:space="preserve">                           </w:t>
      </w:r>
      <w:r>
        <w:rPr>
          <w:rFonts w:hint="eastAsia" w:hAnsi="宋体" w:cs="宋体"/>
          <w:u w:val="single"/>
        </w:rPr>
        <w:t>（盖章）</w:t>
      </w:r>
      <w:r>
        <w:rPr>
          <w:rFonts w:hAnsi="宋体" w:cs="宋体"/>
          <w:u w:val="single"/>
        </w:rPr>
        <w:t xml:space="preserve"> </w:t>
      </w:r>
    </w:p>
    <w:p>
      <w:pPr>
        <w:pStyle w:val="31"/>
        <w:tabs>
          <w:tab w:val="left" w:pos="5580"/>
        </w:tabs>
        <w:spacing w:line="480" w:lineRule="auto"/>
        <w:ind w:firstLine="420" w:firstLineChars="200"/>
        <w:rPr>
          <w:rFonts w:hAnsi="宋体" w:cs="宋体"/>
          <w:u w:val="single"/>
        </w:rPr>
      </w:pPr>
      <w:r>
        <w:rPr>
          <w:rFonts w:hAnsi="宋体" w:cs="宋体"/>
        </w:rPr>
        <w:t xml:space="preserve">                              </w:t>
      </w:r>
      <w:r>
        <w:rPr>
          <w:rFonts w:hint="eastAsia" w:hAnsi="宋体" w:cs="宋体"/>
        </w:rPr>
        <w:t>单位地址：</w:t>
      </w:r>
      <w:r>
        <w:rPr>
          <w:rFonts w:hAnsi="宋体" w:cs="宋体"/>
          <w:u w:val="single"/>
        </w:rPr>
        <w:tab/>
      </w:r>
      <w:r>
        <w:rPr>
          <w:rFonts w:hAnsi="宋体" w:cs="宋体"/>
          <w:u w:val="single"/>
        </w:rPr>
        <w:tab/>
      </w:r>
      <w:r>
        <w:rPr>
          <w:rFonts w:hAnsi="宋体" w:cs="宋体"/>
          <w:u w:val="single"/>
        </w:rPr>
        <w:tab/>
      </w:r>
      <w:r>
        <w:rPr>
          <w:rFonts w:hAnsi="宋体" w:cs="宋体"/>
          <w:u w:val="single"/>
        </w:rPr>
        <w:tab/>
      </w:r>
      <w:r>
        <w:rPr>
          <w:rFonts w:hAnsi="宋体" w:cs="宋体"/>
          <w:u w:val="single"/>
        </w:rPr>
        <w:tab/>
      </w:r>
      <w:r>
        <w:rPr>
          <w:rFonts w:hAnsi="宋体" w:cs="宋体"/>
          <w:u w:val="single"/>
        </w:rPr>
        <w:tab/>
      </w:r>
      <w:r>
        <w:rPr>
          <w:rFonts w:hAnsi="宋体" w:cs="宋体"/>
          <w:u w:val="single"/>
        </w:rPr>
        <w:t xml:space="preserve">      </w:t>
      </w:r>
    </w:p>
    <w:p>
      <w:pPr>
        <w:pStyle w:val="31"/>
        <w:tabs>
          <w:tab w:val="left" w:pos="5580"/>
        </w:tabs>
        <w:spacing w:line="480" w:lineRule="auto"/>
        <w:ind w:firstLine="420" w:firstLineChars="200"/>
        <w:rPr>
          <w:rFonts w:hAnsi="宋体" w:cs="宋体"/>
          <w:u w:val="single"/>
        </w:rPr>
      </w:pPr>
      <w:r>
        <w:rPr>
          <w:rFonts w:hAnsi="宋体" w:cs="宋体"/>
        </w:rPr>
        <w:t xml:space="preserve">                              </w:t>
      </w:r>
      <w:r>
        <w:rPr>
          <w:rFonts w:hint="eastAsia" w:hAnsi="宋体" w:cs="宋体"/>
        </w:rPr>
        <w:t>法定代表人：</w:t>
      </w:r>
      <w:r>
        <w:rPr>
          <w:rFonts w:hAnsi="宋体" w:cs="宋体"/>
          <w:u w:val="single"/>
        </w:rPr>
        <w:t xml:space="preserve">        </w:t>
      </w:r>
      <w:r>
        <w:rPr>
          <w:rFonts w:hint="eastAsia" w:hAnsi="宋体" w:cs="宋体"/>
          <w:u w:val="single"/>
        </w:rPr>
        <w:t xml:space="preserve">             </w:t>
      </w:r>
      <w:r>
        <w:rPr>
          <w:rFonts w:hAnsi="宋体" w:cs="宋体"/>
          <w:u w:val="single"/>
        </w:rPr>
        <w:t xml:space="preserve">  </w:t>
      </w:r>
      <w:r>
        <w:rPr>
          <w:rFonts w:hint="eastAsia" w:hAnsi="宋体" w:cs="宋体"/>
          <w:u w:val="single"/>
        </w:rPr>
        <w:t>（盖章）</w:t>
      </w:r>
    </w:p>
    <w:p>
      <w:pPr>
        <w:pStyle w:val="31"/>
        <w:tabs>
          <w:tab w:val="left" w:pos="5580"/>
        </w:tabs>
        <w:spacing w:line="480" w:lineRule="auto"/>
        <w:ind w:firstLine="3570" w:firstLineChars="1700"/>
        <w:rPr>
          <w:rFonts w:hAnsi="宋体" w:cs="宋体"/>
        </w:rPr>
      </w:pPr>
      <w:r>
        <w:rPr>
          <w:rFonts w:hint="eastAsia" w:hAnsi="宋体" w:cs="宋体"/>
        </w:rPr>
        <w:t>日期：</w:t>
      </w:r>
      <w:r>
        <w:rPr>
          <w:rFonts w:hAnsi="宋体" w:cs="宋体"/>
        </w:rPr>
        <w:t xml:space="preserve">          </w:t>
      </w:r>
      <w:r>
        <w:rPr>
          <w:rFonts w:hint="eastAsia" w:hAnsi="宋体" w:cs="宋体"/>
        </w:rPr>
        <w:t>年</w:t>
      </w:r>
      <w:r>
        <w:rPr>
          <w:rFonts w:hAnsi="宋体" w:cs="宋体"/>
        </w:rPr>
        <w:t xml:space="preserve">      </w:t>
      </w:r>
      <w:r>
        <w:rPr>
          <w:rFonts w:hint="eastAsia" w:hAnsi="宋体" w:cs="宋体"/>
        </w:rPr>
        <w:t>月</w:t>
      </w:r>
      <w:r>
        <w:rPr>
          <w:rFonts w:hAnsi="宋体" w:cs="宋体"/>
        </w:rPr>
        <w:t xml:space="preserve">      </w:t>
      </w:r>
      <w:r>
        <w:rPr>
          <w:rFonts w:hint="eastAsia" w:hAnsi="宋体" w:cs="宋体"/>
        </w:rPr>
        <w:t>日</w:t>
      </w:r>
    </w:p>
    <w:p>
      <w:pPr>
        <w:spacing w:line="360" w:lineRule="auto"/>
        <w:rPr>
          <w:rFonts w:ascii="宋体" w:cs="宋体"/>
          <w:sz w:val="24"/>
        </w:rPr>
      </w:pPr>
    </w:p>
    <w:p>
      <w:pPr>
        <w:pStyle w:val="10"/>
        <w:numPr>
          <w:ilvl w:val="0"/>
          <w:numId w:val="11"/>
        </w:numPr>
        <w:jc w:val="center"/>
        <w:rPr>
          <w:rFonts w:cs="宋体"/>
          <w:sz w:val="28"/>
          <w:szCs w:val="28"/>
        </w:rPr>
      </w:pPr>
      <w:bookmarkStart w:id="129" w:name="_Toc27341"/>
      <w:r>
        <w:rPr>
          <w:rFonts w:hint="eastAsia" w:cs="宋体"/>
          <w:sz w:val="28"/>
          <w:szCs w:val="28"/>
          <w:lang w:eastAsia="zh-CN"/>
        </w:rPr>
        <w:t>货物报价表</w:t>
      </w:r>
    </w:p>
    <w:p>
      <w:pPr>
        <w:pStyle w:val="2"/>
        <w:rPr>
          <w:rFonts w:hAnsi="宋体" w:cs="宋体"/>
        </w:rPr>
      </w:pPr>
    </w:p>
    <w:p>
      <w:pPr>
        <w:pStyle w:val="2"/>
        <w:ind w:firstLine="0"/>
        <w:rPr>
          <w:rFonts w:hAnsi="宋体" w:cs="宋体"/>
        </w:rPr>
      </w:pPr>
      <w:r>
        <w:rPr>
          <w:rFonts w:hint="eastAsia" w:hAnsi="宋体" w:cs="宋体"/>
        </w:rPr>
        <w:t>项目名称：</w:t>
      </w:r>
    </w:p>
    <w:p>
      <w:pPr>
        <w:pStyle w:val="2"/>
        <w:ind w:firstLine="0"/>
        <w:rPr>
          <w:rFonts w:hAnsi="宋体" w:cs="宋体"/>
        </w:rPr>
      </w:pPr>
    </w:p>
    <w:tbl>
      <w:tblPr>
        <w:tblStyle w:val="60"/>
        <w:tblW w:w="8941" w:type="dxa"/>
        <w:jc w:val="center"/>
        <w:tblLayout w:type="fixed"/>
        <w:tblCellMar>
          <w:top w:w="0" w:type="dxa"/>
          <w:left w:w="108" w:type="dxa"/>
          <w:bottom w:w="0" w:type="dxa"/>
          <w:right w:w="108" w:type="dxa"/>
        </w:tblCellMar>
      </w:tblPr>
      <w:tblGrid>
        <w:gridCol w:w="836"/>
        <w:gridCol w:w="3335"/>
        <w:gridCol w:w="917"/>
        <w:gridCol w:w="657"/>
        <w:gridCol w:w="1610"/>
        <w:gridCol w:w="1586"/>
      </w:tblGrid>
      <w:tr>
        <w:tblPrEx>
          <w:tblCellMar>
            <w:top w:w="0" w:type="dxa"/>
            <w:left w:w="108" w:type="dxa"/>
            <w:bottom w:w="0" w:type="dxa"/>
            <w:right w:w="108" w:type="dxa"/>
          </w:tblCellMar>
        </w:tblPrEx>
        <w:trPr>
          <w:trHeight w:val="567" w:hRule="atLeast"/>
          <w:jc w:val="center"/>
        </w:trPr>
        <w:tc>
          <w:tcPr>
            <w:tcW w:w="836" w:type="dxa"/>
            <w:tcBorders>
              <w:top w:val="single" w:color="auto" w:sz="4" w:space="0"/>
              <w:left w:val="single" w:color="auto" w:sz="4" w:space="0"/>
              <w:bottom w:val="nil"/>
              <w:right w:val="nil"/>
            </w:tcBorders>
            <w:shd w:val="clear" w:color="auto" w:fill="FFFFFF"/>
            <w:vAlign w:val="center"/>
          </w:tcPr>
          <w:p>
            <w:pPr>
              <w:jc w:val="center"/>
              <w:rPr>
                <w:rFonts w:ascii="宋体" w:cs="宋体"/>
              </w:rPr>
            </w:pPr>
            <w:r>
              <w:rPr>
                <w:rFonts w:hint="eastAsia" w:ascii="宋体" w:hAnsi="宋体" w:cs="宋体"/>
              </w:rPr>
              <w:t>序号</w:t>
            </w:r>
          </w:p>
        </w:tc>
        <w:tc>
          <w:tcPr>
            <w:tcW w:w="3335" w:type="dxa"/>
            <w:tcBorders>
              <w:top w:val="single" w:color="auto" w:sz="4" w:space="0"/>
              <w:left w:val="single" w:color="auto" w:sz="4" w:space="0"/>
              <w:bottom w:val="nil"/>
              <w:right w:val="nil"/>
            </w:tcBorders>
            <w:shd w:val="clear" w:color="auto" w:fill="FFFFFF"/>
            <w:vAlign w:val="center"/>
          </w:tcPr>
          <w:p>
            <w:pPr>
              <w:jc w:val="center"/>
              <w:rPr>
                <w:rFonts w:ascii="宋体" w:cs="宋体"/>
              </w:rPr>
            </w:pPr>
            <w:r>
              <w:rPr>
                <w:rFonts w:hint="eastAsia" w:ascii="宋体" w:hAnsi="宋体" w:cs="宋体"/>
              </w:rPr>
              <w:t>服务项目名称</w:t>
            </w:r>
          </w:p>
        </w:tc>
        <w:tc>
          <w:tcPr>
            <w:tcW w:w="917" w:type="dxa"/>
            <w:tcBorders>
              <w:top w:val="single" w:color="auto" w:sz="4" w:space="0"/>
              <w:left w:val="single" w:color="auto" w:sz="4" w:space="0"/>
              <w:bottom w:val="nil"/>
              <w:right w:val="nil"/>
            </w:tcBorders>
            <w:shd w:val="clear" w:color="auto" w:fill="FFFFFF"/>
            <w:vAlign w:val="center"/>
          </w:tcPr>
          <w:p>
            <w:pPr>
              <w:jc w:val="center"/>
              <w:rPr>
                <w:rFonts w:ascii="宋体" w:cs="宋体"/>
              </w:rPr>
            </w:pPr>
            <w:r>
              <w:rPr>
                <w:rFonts w:hint="eastAsia" w:ascii="宋体" w:hAnsi="宋体" w:cs="宋体"/>
              </w:rPr>
              <w:t>单位</w:t>
            </w:r>
          </w:p>
        </w:tc>
        <w:tc>
          <w:tcPr>
            <w:tcW w:w="657" w:type="dxa"/>
            <w:tcBorders>
              <w:top w:val="single" w:color="auto" w:sz="4" w:space="0"/>
              <w:left w:val="single" w:color="auto" w:sz="4" w:space="0"/>
              <w:bottom w:val="nil"/>
              <w:right w:val="nil"/>
            </w:tcBorders>
            <w:shd w:val="clear" w:color="auto" w:fill="FFFFFF"/>
            <w:vAlign w:val="center"/>
          </w:tcPr>
          <w:p>
            <w:pPr>
              <w:jc w:val="center"/>
              <w:rPr>
                <w:rFonts w:ascii="宋体" w:cs="宋体"/>
              </w:rPr>
            </w:pPr>
            <w:r>
              <w:rPr>
                <w:rFonts w:hint="eastAsia" w:ascii="宋体" w:hAnsi="宋体" w:cs="宋体"/>
              </w:rPr>
              <w:t>数量</w:t>
            </w:r>
          </w:p>
        </w:tc>
        <w:tc>
          <w:tcPr>
            <w:tcW w:w="1610" w:type="dxa"/>
            <w:tcBorders>
              <w:top w:val="single" w:color="auto" w:sz="4" w:space="0"/>
              <w:left w:val="single" w:color="auto" w:sz="4" w:space="0"/>
              <w:bottom w:val="nil"/>
              <w:right w:val="single" w:color="auto" w:sz="4" w:space="0"/>
            </w:tcBorders>
            <w:shd w:val="clear" w:color="auto" w:fill="FFFFFF"/>
            <w:vAlign w:val="center"/>
          </w:tcPr>
          <w:p>
            <w:pPr>
              <w:jc w:val="center"/>
              <w:rPr>
                <w:rFonts w:ascii="宋体" w:cs="宋体"/>
              </w:rPr>
            </w:pPr>
            <w:r>
              <w:rPr>
                <w:rFonts w:hint="eastAsia" w:ascii="宋体" w:hAnsi="宋体" w:cs="宋体"/>
              </w:rPr>
              <w:t>单价（元）</w:t>
            </w:r>
          </w:p>
        </w:tc>
        <w:tc>
          <w:tcPr>
            <w:tcW w:w="1586" w:type="dxa"/>
            <w:tcBorders>
              <w:top w:val="single" w:color="auto" w:sz="4" w:space="0"/>
              <w:left w:val="single" w:color="auto" w:sz="4" w:space="0"/>
              <w:bottom w:val="nil"/>
              <w:right w:val="single" w:color="auto" w:sz="4" w:space="0"/>
            </w:tcBorders>
            <w:shd w:val="clear" w:color="auto" w:fill="FFFFFF"/>
            <w:vAlign w:val="center"/>
          </w:tcPr>
          <w:p>
            <w:pPr>
              <w:jc w:val="center"/>
              <w:rPr>
                <w:rFonts w:ascii="宋体" w:cs="宋体"/>
              </w:rPr>
            </w:pPr>
            <w:r>
              <w:rPr>
                <w:rFonts w:hint="eastAsia" w:ascii="宋体" w:hAnsi="宋体" w:cs="宋体"/>
              </w:rPr>
              <w:t>合价（元）</w:t>
            </w:r>
          </w:p>
        </w:tc>
      </w:tr>
      <w:tr>
        <w:tblPrEx>
          <w:tblCellMar>
            <w:top w:w="0" w:type="dxa"/>
            <w:left w:w="108" w:type="dxa"/>
            <w:bottom w:w="0" w:type="dxa"/>
            <w:right w:w="108" w:type="dxa"/>
          </w:tblCellMar>
        </w:tblPrEx>
        <w:trPr>
          <w:trHeight w:val="567" w:hRule="atLeast"/>
          <w:jc w:val="center"/>
        </w:trPr>
        <w:tc>
          <w:tcPr>
            <w:tcW w:w="836" w:type="dxa"/>
            <w:tcBorders>
              <w:top w:val="single" w:color="auto" w:sz="4" w:space="0"/>
              <w:left w:val="single" w:color="auto" w:sz="4" w:space="0"/>
              <w:bottom w:val="nil"/>
              <w:right w:val="nil"/>
            </w:tcBorders>
            <w:shd w:val="clear" w:color="auto" w:fill="FFFFFF"/>
            <w:vAlign w:val="center"/>
          </w:tcPr>
          <w:p>
            <w:pPr>
              <w:jc w:val="center"/>
              <w:rPr>
                <w:rFonts w:ascii="宋体" w:cs="宋体"/>
              </w:rPr>
            </w:pPr>
          </w:p>
        </w:tc>
        <w:tc>
          <w:tcPr>
            <w:tcW w:w="3335" w:type="dxa"/>
            <w:tcBorders>
              <w:top w:val="single" w:color="auto" w:sz="4" w:space="0"/>
              <w:left w:val="single" w:color="auto" w:sz="4" w:space="0"/>
              <w:bottom w:val="nil"/>
              <w:right w:val="nil"/>
            </w:tcBorders>
            <w:shd w:val="clear" w:color="auto" w:fill="FFFFFF"/>
          </w:tcPr>
          <w:p>
            <w:pPr>
              <w:rPr>
                <w:rFonts w:ascii="宋体" w:cs="宋体"/>
              </w:rPr>
            </w:pPr>
          </w:p>
        </w:tc>
        <w:tc>
          <w:tcPr>
            <w:tcW w:w="917" w:type="dxa"/>
            <w:tcBorders>
              <w:top w:val="single" w:color="auto" w:sz="4" w:space="0"/>
              <w:left w:val="single" w:color="auto" w:sz="4" w:space="0"/>
              <w:bottom w:val="nil"/>
              <w:right w:val="nil"/>
            </w:tcBorders>
            <w:shd w:val="clear" w:color="auto" w:fill="FFFFFF"/>
          </w:tcPr>
          <w:p>
            <w:pPr>
              <w:rPr>
                <w:rFonts w:ascii="宋体" w:cs="宋体"/>
              </w:rPr>
            </w:pPr>
          </w:p>
        </w:tc>
        <w:tc>
          <w:tcPr>
            <w:tcW w:w="657" w:type="dxa"/>
            <w:tcBorders>
              <w:top w:val="single" w:color="auto" w:sz="4" w:space="0"/>
              <w:left w:val="single" w:color="auto" w:sz="4" w:space="0"/>
              <w:bottom w:val="nil"/>
              <w:right w:val="nil"/>
            </w:tcBorders>
            <w:shd w:val="clear" w:color="auto" w:fill="FFFFFF"/>
          </w:tcPr>
          <w:p>
            <w:pPr>
              <w:rPr>
                <w:rFonts w:ascii="宋体" w:cs="宋体"/>
              </w:rPr>
            </w:pPr>
          </w:p>
        </w:tc>
        <w:tc>
          <w:tcPr>
            <w:tcW w:w="1610" w:type="dxa"/>
            <w:tcBorders>
              <w:top w:val="single" w:color="auto" w:sz="4" w:space="0"/>
              <w:left w:val="single" w:color="auto" w:sz="4" w:space="0"/>
              <w:bottom w:val="nil"/>
              <w:right w:val="single" w:color="auto" w:sz="4" w:space="0"/>
            </w:tcBorders>
            <w:shd w:val="clear" w:color="auto" w:fill="FFFFFF"/>
          </w:tcPr>
          <w:p>
            <w:pPr>
              <w:rPr>
                <w:rFonts w:ascii="宋体" w:cs="宋体"/>
              </w:rPr>
            </w:pPr>
          </w:p>
        </w:tc>
        <w:tc>
          <w:tcPr>
            <w:tcW w:w="1586" w:type="dxa"/>
            <w:tcBorders>
              <w:top w:val="single" w:color="auto" w:sz="4" w:space="0"/>
              <w:left w:val="single" w:color="auto" w:sz="4" w:space="0"/>
              <w:bottom w:val="nil"/>
              <w:right w:val="single" w:color="auto" w:sz="4" w:space="0"/>
            </w:tcBorders>
            <w:shd w:val="clear" w:color="auto" w:fill="FFFFFF"/>
          </w:tcPr>
          <w:p>
            <w:pPr>
              <w:rPr>
                <w:rFonts w:ascii="宋体" w:cs="宋体"/>
              </w:rPr>
            </w:pPr>
          </w:p>
        </w:tc>
      </w:tr>
      <w:tr>
        <w:tblPrEx>
          <w:tblCellMar>
            <w:top w:w="0" w:type="dxa"/>
            <w:left w:w="108" w:type="dxa"/>
            <w:bottom w:w="0" w:type="dxa"/>
            <w:right w:w="108" w:type="dxa"/>
          </w:tblCellMar>
        </w:tblPrEx>
        <w:trPr>
          <w:trHeight w:val="567" w:hRule="atLeast"/>
          <w:jc w:val="center"/>
        </w:trPr>
        <w:tc>
          <w:tcPr>
            <w:tcW w:w="836" w:type="dxa"/>
            <w:tcBorders>
              <w:top w:val="single" w:color="auto" w:sz="4" w:space="0"/>
              <w:left w:val="single" w:color="auto" w:sz="4" w:space="0"/>
              <w:bottom w:val="nil"/>
              <w:right w:val="nil"/>
            </w:tcBorders>
            <w:shd w:val="clear" w:color="auto" w:fill="FFFFFF"/>
            <w:vAlign w:val="center"/>
          </w:tcPr>
          <w:p>
            <w:pPr>
              <w:jc w:val="center"/>
              <w:rPr>
                <w:rFonts w:ascii="宋体" w:cs="宋体"/>
              </w:rPr>
            </w:pPr>
          </w:p>
        </w:tc>
        <w:tc>
          <w:tcPr>
            <w:tcW w:w="3335" w:type="dxa"/>
            <w:tcBorders>
              <w:top w:val="single" w:color="auto" w:sz="4" w:space="0"/>
              <w:left w:val="single" w:color="auto" w:sz="4" w:space="0"/>
              <w:bottom w:val="nil"/>
              <w:right w:val="nil"/>
            </w:tcBorders>
            <w:shd w:val="clear" w:color="auto" w:fill="FFFFFF"/>
          </w:tcPr>
          <w:p>
            <w:pPr>
              <w:rPr>
                <w:rFonts w:ascii="宋体" w:cs="宋体"/>
              </w:rPr>
            </w:pPr>
          </w:p>
        </w:tc>
        <w:tc>
          <w:tcPr>
            <w:tcW w:w="917" w:type="dxa"/>
            <w:tcBorders>
              <w:top w:val="single" w:color="auto" w:sz="4" w:space="0"/>
              <w:left w:val="single" w:color="auto" w:sz="4" w:space="0"/>
              <w:bottom w:val="nil"/>
              <w:right w:val="nil"/>
            </w:tcBorders>
            <w:shd w:val="clear" w:color="auto" w:fill="FFFFFF"/>
          </w:tcPr>
          <w:p>
            <w:pPr>
              <w:rPr>
                <w:rFonts w:ascii="宋体" w:cs="宋体"/>
              </w:rPr>
            </w:pPr>
          </w:p>
        </w:tc>
        <w:tc>
          <w:tcPr>
            <w:tcW w:w="657" w:type="dxa"/>
            <w:tcBorders>
              <w:top w:val="single" w:color="auto" w:sz="4" w:space="0"/>
              <w:left w:val="single" w:color="auto" w:sz="4" w:space="0"/>
              <w:bottom w:val="nil"/>
              <w:right w:val="nil"/>
            </w:tcBorders>
            <w:shd w:val="clear" w:color="auto" w:fill="FFFFFF"/>
          </w:tcPr>
          <w:p>
            <w:pPr>
              <w:rPr>
                <w:rFonts w:ascii="宋体" w:cs="宋体"/>
              </w:rPr>
            </w:pPr>
          </w:p>
        </w:tc>
        <w:tc>
          <w:tcPr>
            <w:tcW w:w="1610" w:type="dxa"/>
            <w:tcBorders>
              <w:top w:val="single" w:color="auto" w:sz="4" w:space="0"/>
              <w:left w:val="single" w:color="auto" w:sz="4" w:space="0"/>
              <w:bottom w:val="nil"/>
              <w:right w:val="single" w:color="auto" w:sz="4" w:space="0"/>
            </w:tcBorders>
            <w:shd w:val="clear" w:color="auto" w:fill="FFFFFF"/>
          </w:tcPr>
          <w:p>
            <w:pPr>
              <w:rPr>
                <w:rFonts w:ascii="宋体" w:cs="宋体"/>
              </w:rPr>
            </w:pPr>
          </w:p>
        </w:tc>
        <w:tc>
          <w:tcPr>
            <w:tcW w:w="1586" w:type="dxa"/>
            <w:tcBorders>
              <w:top w:val="single" w:color="auto" w:sz="4" w:space="0"/>
              <w:left w:val="single" w:color="auto" w:sz="4" w:space="0"/>
              <w:bottom w:val="nil"/>
              <w:right w:val="single" w:color="auto" w:sz="4" w:space="0"/>
            </w:tcBorders>
            <w:shd w:val="clear" w:color="auto" w:fill="FFFFFF"/>
          </w:tcPr>
          <w:p>
            <w:pPr>
              <w:rPr>
                <w:rFonts w:ascii="宋体" w:cs="宋体"/>
              </w:rPr>
            </w:pPr>
          </w:p>
        </w:tc>
      </w:tr>
      <w:tr>
        <w:tblPrEx>
          <w:tblCellMar>
            <w:top w:w="0" w:type="dxa"/>
            <w:left w:w="108" w:type="dxa"/>
            <w:bottom w:w="0" w:type="dxa"/>
            <w:right w:w="108" w:type="dxa"/>
          </w:tblCellMar>
        </w:tblPrEx>
        <w:trPr>
          <w:trHeight w:val="567" w:hRule="atLeast"/>
          <w:jc w:val="center"/>
        </w:trPr>
        <w:tc>
          <w:tcPr>
            <w:tcW w:w="836" w:type="dxa"/>
            <w:tcBorders>
              <w:top w:val="single" w:color="auto" w:sz="4" w:space="0"/>
              <w:left w:val="single" w:color="auto" w:sz="4" w:space="0"/>
              <w:bottom w:val="nil"/>
              <w:right w:val="nil"/>
            </w:tcBorders>
            <w:shd w:val="clear" w:color="auto" w:fill="FFFFFF"/>
            <w:vAlign w:val="center"/>
          </w:tcPr>
          <w:p>
            <w:pPr>
              <w:jc w:val="center"/>
              <w:rPr>
                <w:rFonts w:ascii="宋体" w:cs="宋体"/>
              </w:rPr>
            </w:pPr>
          </w:p>
        </w:tc>
        <w:tc>
          <w:tcPr>
            <w:tcW w:w="3335" w:type="dxa"/>
            <w:tcBorders>
              <w:top w:val="single" w:color="auto" w:sz="4" w:space="0"/>
              <w:left w:val="single" w:color="auto" w:sz="4" w:space="0"/>
              <w:bottom w:val="nil"/>
              <w:right w:val="nil"/>
            </w:tcBorders>
            <w:shd w:val="clear" w:color="auto" w:fill="FFFFFF"/>
          </w:tcPr>
          <w:p>
            <w:pPr>
              <w:rPr>
                <w:rFonts w:ascii="宋体" w:cs="宋体"/>
              </w:rPr>
            </w:pPr>
          </w:p>
        </w:tc>
        <w:tc>
          <w:tcPr>
            <w:tcW w:w="917" w:type="dxa"/>
            <w:tcBorders>
              <w:top w:val="single" w:color="auto" w:sz="4" w:space="0"/>
              <w:left w:val="single" w:color="auto" w:sz="4" w:space="0"/>
              <w:bottom w:val="nil"/>
              <w:right w:val="nil"/>
            </w:tcBorders>
            <w:shd w:val="clear" w:color="auto" w:fill="FFFFFF"/>
          </w:tcPr>
          <w:p>
            <w:pPr>
              <w:rPr>
                <w:rFonts w:ascii="宋体" w:cs="宋体"/>
              </w:rPr>
            </w:pPr>
          </w:p>
        </w:tc>
        <w:tc>
          <w:tcPr>
            <w:tcW w:w="657" w:type="dxa"/>
            <w:tcBorders>
              <w:top w:val="single" w:color="auto" w:sz="4" w:space="0"/>
              <w:left w:val="single" w:color="auto" w:sz="4" w:space="0"/>
              <w:bottom w:val="nil"/>
              <w:right w:val="nil"/>
            </w:tcBorders>
            <w:shd w:val="clear" w:color="auto" w:fill="FFFFFF"/>
          </w:tcPr>
          <w:p>
            <w:pPr>
              <w:rPr>
                <w:rFonts w:ascii="宋体" w:cs="宋体"/>
              </w:rPr>
            </w:pPr>
          </w:p>
        </w:tc>
        <w:tc>
          <w:tcPr>
            <w:tcW w:w="1610" w:type="dxa"/>
            <w:tcBorders>
              <w:top w:val="single" w:color="auto" w:sz="4" w:space="0"/>
              <w:left w:val="single" w:color="auto" w:sz="4" w:space="0"/>
              <w:bottom w:val="nil"/>
              <w:right w:val="single" w:color="auto" w:sz="4" w:space="0"/>
            </w:tcBorders>
            <w:shd w:val="clear" w:color="auto" w:fill="FFFFFF"/>
          </w:tcPr>
          <w:p>
            <w:pPr>
              <w:rPr>
                <w:rFonts w:ascii="宋体" w:cs="宋体"/>
              </w:rPr>
            </w:pPr>
          </w:p>
        </w:tc>
        <w:tc>
          <w:tcPr>
            <w:tcW w:w="1586" w:type="dxa"/>
            <w:tcBorders>
              <w:top w:val="single" w:color="auto" w:sz="4" w:space="0"/>
              <w:left w:val="single" w:color="auto" w:sz="4" w:space="0"/>
              <w:bottom w:val="nil"/>
              <w:right w:val="single" w:color="auto" w:sz="4" w:space="0"/>
            </w:tcBorders>
            <w:shd w:val="clear" w:color="auto" w:fill="FFFFFF"/>
          </w:tcPr>
          <w:p>
            <w:pPr>
              <w:rPr>
                <w:rFonts w:ascii="宋体" w:cs="宋体"/>
              </w:rPr>
            </w:pPr>
          </w:p>
        </w:tc>
      </w:tr>
      <w:tr>
        <w:tblPrEx>
          <w:tblCellMar>
            <w:top w:w="0" w:type="dxa"/>
            <w:left w:w="108" w:type="dxa"/>
            <w:bottom w:w="0" w:type="dxa"/>
            <w:right w:w="108" w:type="dxa"/>
          </w:tblCellMar>
        </w:tblPrEx>
        <w:trPr>
          <w:trHeight w:val="567" w:hRule="atLeast"/>
          <w:jc w:val="center"/>
        </w:trPr>
        <w:tc>
          <w:tcPr>
            <w:tcW w:w="836" w:type="dxa"/>
            <w:tcBorders>
              <w:top w:val="single" w:color="auto" w:sz="4" w:space="0"/>
              <w:left w:val="single" w:color="auto" w:sz="4" w:space="0"/>
              <w:bottom w:val="nil"/>
              <w:right w:val="nil"/>
            </w:tcBorders>
            <w:shd w:val="clear" w:color="auto" w:fill="FFFFFF"/>
            <w:vAlign w:val="center"/>
          </w:tcPr>
          <w:p>
            <w:pPr>
              <w:jc w:val="center"/>
              <w:rPr>
                <w:rFonts w:ascii="宋体" w:cs="宋体"/>
              </w:rPr>
            </w:pPr>
          </w:p>
        </w:tc>
        <w:tc>
          <w:tcPr>
            <w:tcW w:w="3335" w:type="dxa"/>
            <w:tcBorders>
              <w:top w:val="single" w:color="auto" w:sz="4" w:space="0"/>
              <w:left w:val="single" w:color="auto" w:sz="4" w:space="0"/>
              <w:bottom w:val="nil"/>
              <w:right w:val="nil"/>
            </w:tcBorders>
            <w:shd w:val="clear" w:color="auto" w:fill="FFFFFF"/>
          </w:tcPr>
          <w:p>
            <w:pPr>
              <w:rPr>
                <w:rFonts w:ascii="宋体" w:cs="宋体"/>
              </w:rPr>
            </w:pPr>
          </w:p>
        </w:tc>
        <w:tc>
          <w:tcPr>
            <w:tcW w:w="917" w:type="dxa"/>
            <w:tcBorders>
              <w:top w:val="single" w:color="auto" w:sz="4" w:space="0"/>
              <w:left w:val="single" w:color="auto" w:sz="4" w:space="0"/>
              <w:bottom w:val="nil"/>
              <w:right w:val="nil"/>
            </w:tcBorders>
            <w:shd w:val="clear" w:color="auto" w:fill="FFFFFF"/>
          </w:tcPr>
          <w:p>
            <w:pPr>
              <w:rPr>
                <w:rFonts w:ascii="宋体" w:cs="宋体"/>
              </w:rPr>
            </w:pPr>
          </w:p>
        </w:tc>
        <w:tc>
          <w:tcPr>
            <w:tcW w:w="657" w:type="dxa"/>
            <w:tcBorders>
              <w:top w:val="single" w:color="auto" w:sz="4" w:space="0"/>
              <w:left w:val="single" w:color="auto" w:sz="4" w:space="0"/>
              <w:bottom w:val="nil"/>
              <w:right w:val="nil"/>
            </w:tcBorders>
            <w:shd w:val="clear" w:color="auto" w:fill="FFFFFF"/>
          </w:tcPr>
          <w:p>
            <w:pPr>
              <w:rPr>
                <w:rFonts w:ascii="宋体" w:cs="宋体"/>
              </w:rPr>
            </w:pPr>
          </w:p>
        </w:tc>
        <w:tc>
          <w:tcPr>
            <w:tcW w:w="1610" w:type="dxa"/>
            <w:tcBorders>
              <w:top w:val="single" w:color="auto" w:sz="4" w:space="0"/>
              <w:left w:val="single" w:color="auto" w:sz="4" w:space="0"/>
              <w:bottom w:val="nil"/>
              <w:right w:val="single" w:color="auto" w:sz="4" w:space="0"/>
            </w:tcBorders>
            <w:shd w:val="clear" w:color="auto" w:fill="FFFFFF"/>
          </w:tcPr>
          <w:p>
            <w:pPr>
              <w:rPr>
                <w:rFonts w:ascii="宋体" w:cs="宋体"/>
              </w:rPr>
            </w:pPr>
          </w:p>
        </w:tc>
        <w:tc>
          <w:tcPr>
            <w:tcW w:w="1586" w:type="dxa"/>
            <w:tcBorders>
              <w:top w:val="single" w:color="auto" w:sz="4" w:space="0"/>
              <w:left w:val="single" w:color="auto" w:sz="4" w:space="0"/>
              <w:bottom w:val="nil"/>
              <w:right w:val="single" w:color="auto" w:sz="4" w:space="0"/>
            </w:tcBorders>
            <w:shd w:val="clear" w:color="auto" w:fill="FFFFFF"/>
          </w:tcPr>
          <w:p>
            <w:pPr>
              <w:rPr>
                <w:rFonts w:ascii="宋体" w:cs="宋体"/>
              </w:rPr>
            </w:pPr>
          </w:p>
        </w:tc>
      </w:tr>
      <w:tr>
        <w:tblPrEx>
          <w:tblCellMar>
            <w:top w:w="0" w:type="dxa"/>
            <w:left w:w="108" w:type="dxa"/>
            <w:bottom w:w="0" w:type="dxa"/>
            <w:right w:w="108" w:type="dxa"/>
          </w:tblCellMar>
        </w:tblPrEx>
        <w:trPr>
          <w:trHeight w:val="567" w:hRule="atLeast"/>
          <w:jc w:val="center"/>
        </w:trPr>
        <w:tc>
          <w:tcPr>
            <w:tcW w:w="836" w:type="dxa"/>
            <w:tcBorders>
              <w:top w:val="single" w:color="auto" w:sz="4" w:space="0"/>
              <w:left w:val="single" w:color="auto" w:sz="4" w:space="0"/>
              <w:bottom w:val="nil"/>
              <w:right w:val="nil"/>
            </w:tcBorders>
            <w:shd w:val="clear" w:color="auto" w:fill="FFFFFF"/>
            <w:vAlign w:val="center"/>
          </w:tcPr>
          <w:p>
            <w:pPr>
              <w:jc w:val="center"/>
              <w:rPr>
                <w:rFonts w:ascii="宋体" w:cs="宋体"/>
              </w:rPr>
            </w:pPr>
          </w:p>
        </w:tc>
        <w:tc>
          <w:tcPr>
            <w:tcW w:w="3335" w:type="dxa"/>
            <w:tcBorders>
              <w:top w:val="single" w:color="auto" w:sz="4" w:space="0"/>
              <w:left w:val="single" w:color="auto" w:sz="4" w:space="0"/>
              <w:bottom w:val="nil"/>
              <w:right w:val="nil"/>
            </w:tcBorders>
            <w:shd w:val="clear" w:color="auto" w:fill="FFFFFF"/>
          </w:tcPr>
          <w:p>
            <w:pPr>
              <w:rPr>
                <w:rFonts w:ascii="宋体" w:cs="宋体"/>
              </w:rPr>
            </w:pPr>
          </w:p>
        </w:tc>
        <w:tc>
          <w:tcPr>
            <w:tcW w:w="917" w:type="dxa"/>
            <w:tcBorders>
              <w:top w:val="single" w:color="auto" w:sz="4" w:space="0"/>
              <w:left w:val="single" w:color="auto" w:sz="4" w:space="0"/>
              <w:bottom w:val="nil"/>
              <w:right w:val="nil"/>
            </w:tcBorders>
            <w:shd w:val="clear" w:color="auto" w:fill="FFFFFF"/>
          </w:tcPr>
          <w:p>
            <w:pPr>
              <w:rPr>
                <w:rFonts w:ascii="宋体" w:cs="宋体"/>
              </w:rPr>
            </w:pPr>
          </w:p>
        </w:tc>
        <w:tc>
          <w:tcPr>
            <w:tcW w:w="657" w:type="dxa"/>
            <w:tcBorders>
              <w:top w:val="single" w:color="auto" w:sz="4" w:space="0"/>
              <w:left w:val="single" w:color="auto" w:sz="4" w:space="0"/>
              <w:bottom w:val="nil"/>
              <w:right w:val="nil"/>
            </w:tcBorders>
            <w:shd w:val="clear" w:color="auto" w:fill="FFFFFF"/>
          </w:tcPr>
          <w:p>
            <w:pPr>
              <w:rPr>
                <w:rFonts w:ascii="宋体" w:cs="宋体"/>
              </w:rPr>
            </w:pPr>
          </w:p>
        </w:tc>
        <w:tc>
          <w:tcPr>
            <w:tcW w:w="1610" w:type="dxa"/>
            <w:tcBorders>
              <w:top w:val="single" w:color="auto" w:sz="4" w:space="0"/>
              <w:left w:val="single" w:color="auto" w:sz="4" w:space="0"/>
              <w:bottom w:val="nil"/>
              <w:right w:val="single" w:color="auto" w:sz="4" w:space="0"/>
            </w:tcBorders>
            <w:shd w:val="clear" w:color="auto" w:fill="FFFFFF"/>
          </w:tcPr>
          <w:p>
            <w:pPr>
              <w:rPr>
                <w:rFonts w:ascii="宋体" w:cs="宋体"/>
              </w:rPr>
            </w:pPr>
          </w:p>
        </w:tc>
        <w:tc>
          <w:tcPr>
            <w:tcW w:w="1586" w:type="dxa"/>
            <w:tcBorders>
              <w:top w:val="single" w:color="auto" w:sz="4" w:space="0"/>
              <w:left w:val="single" w:color="auto" w:sz="4" w:space="0"/>
              <w:bottom w:val="nil"/>
              <w:right w:val="single" w:color="auto" w:sz="4" w:space="0"/>
            </w:tcBorders>
            <w:shd w:val="clear" w:color="auto" w:fill="FFFFFF"/>
          </w:tcPr>
          <w:p>
            <w:pPr>
              <w:rPr>
                <w:rFonts w:ascii="宋体" w:cs="宋体"/>
              </w:rPr>
            </w:pPr>
          </w:p>
        </w:tc>
      </w:tr>
      <w:tr>
        <w:tblPrEx>
          <w:tblCellMar>
            <w:top w:w="0" w:type="dxa"/>
            <w:left w:w="108" w:type="dxa"/>
            <w:bottom w:w="0" w:type="dxa"/>
            <w:right w:w="108" w:type="dxa"/>
          </w:tblCellMar>
        </w:tblPrEx>
        <w:trPr>
          <w:trHeight w:val="567" w:hRule="atLeast"/>
          <w:jc w:val="center"/>
        </w:trPr>
        <w:tc>
          <w:tcPr>
            <w:tcW w:w="836" w:type="dxa"/>
            <w:tcBorders>
              <w:top w:val="single" w:color="auto" w:sz="4" w:space="0"/>
              <w:left w:val="single" w:color="auto" w:sz="4" w:space="0"/>
              <w:bottom w:val="nil"/>
              <w:right w:val="nil"/>
            </w:tcBorders>
            <w:shd w:val="clear" w:color="auto" w:fill="FFFFFF"/>
            <w:vAlign w:val="center"/>
          </w:tcPr>
          <w:p>
            <w:pPr>
              <w:jc w:val="center"/>
              <w:rPr>
                <w:rFonts w:ascii="宋体" w:cs="宋体"/>
              </w:rPr>
            </w:pPr>
          </w:p>
        </w:tc>
        <w:tc>
          <w:tcPr>
            <w:tcW w:w="3335" w:type="dxa"/>
            <w:tcBorders>
              <w:top w:val="single" w:color="auto" w:sz="4" w:space="0"/>
              <w:left w:val="single" w:color="auto" w:sz="4" w:space="0"/>
              <w:bottom w:val="nil"/>
              <w:right w:val="nil"/>
            </w:tcBorders>
            <w:shd w:val="clear" w:color="auto" w:fill="FFFFFF"/>
          </w:tcPr>
          <w:p>
            <w:pPr>
              <w:rPr>
                <w:rFonts w:ascii="宋体" w:cs="宋体"/>
              </w:rPr>
            </w:pPr>
          </w:p>
        </w:tc>
        <w:tc>
          <w:tcPr>
            <w:tcW w:w="917" w:type="dxa"/>
            <w:tcBorders>
              <w:top w:val="single" w:color="auto" w:sz="4" w:space="0"/>
              <w:left w:val="single" w:color="auto" w:sz="4" w:space="0"/>
              <w:bottom w:val="nil"/>
              <w:right w:val="nil"/>
            </w:tcBorders>
            <w:shd w:val="clear" w:color="auto" w:fill="FFFFFF"/>
          </w:tcPr>
          <w:p>
            <w:pPr>
              <w:rPr>
                <w:rFonts w:ascii="宋体" w:cs="宋体"/>
              </w:rPr>
            </w:pPr>
          </w:p>
        </w:tc>
        <w:tc>
          <w:tcPr>
            <w:tcW w:w="657" w:type="dxa"/>
            <w:tcBorders>
              <w:top w:val="single" w:color="auto" w:sz="4" w:space="0"/>
              <w:left w:val="single" w:color="auto" w:sz="4" w:space="0"/>
              <w:bottom w:val="nil"/>
              <w:right w:val="nil"/>
            </w:tcBorders>
            <w:shd w:val="clear" w:color="auto" w:fill="FFFFFF"/>
          </w:tcPr>
          <w:p>
            <w:pPr>
              <w:rPr>
                <w:rFonts w:ascii="宋体" w:cs="宋体"/>
              </w:rPr>
            </w:pPr>
          </w:p>
        </w:tc>
        <w:tc>
          <w:tcPr>
            <w:tcW w:w="1610" w:type="dxa"/>
            <w:tcBorders>
              <w:top w:val="single" w:color="auto" w:sz="4" w:space="0"/>
              <w:left w:val="single" w:color="auto" w:sz="4" w:space="0"/>
              <w:bottom w:val="nil"/>
              <w:right w:val="single" w:color="auto" w:sz="4" w:space="0"/>
            </w:tcBorders>
            <w:shd w:val="clear" w:color="auto" w:fill="FFFFFF"/>
          </w:tcPr>
          <w:p>
            <w:pPr>
              <w:rPr>
                <w:rFonts w:ascii="宋体" w:cs="宋体"/>
              </w:rPr>
            </w:pPr>
          </w:p>
        </w:tc>
        <w:tc>
          <w:tcPr>
            <w:tcW w:w="1586" w:type="dxa"/>
            <w:tcBorders>
              <w:top w:val="single" w:color="auto" w:sz="4" w:space="0"/>
              <w:left w:val="single" w:color="auto" w:sz="4" w:space="0"/>
              <w:bottom w:val="nil"/>
              <w:right w:val="single" w:color="auto" w:sz="4" w:space="0"/>
            </w:tcBorders>
            <w:shd w:val="clear" w:color="auto" w:fill="FFFFFF"/>
          </w:tcPr>
          <w:p>
            <w:pPr>
              <w:rPr>
                <w:rFonts w:ascii="宋体" w:cs="宋体"/>
              </w:rPr>
            </w:pPr>
          </w:p>
        </w:tc>
      </w:tr>
      <w:tr>
        <w:tblPrEx>
          <w:tblCellMar>
            <w:top w:w="0" w:type="dxa"/>
            <w:left w:w="108" w:type="dxa"/>
            <w:bottom w:w="0" w:type="dxa"/>
            <w:right w:w="108" w:type="dxa"/>
          </w:tblCellMar>
        </w:tblPrEx>
        <w:trPr>
          <w:trHeight w:val="567" w:hRule="atLeast"/>
          <w:jc w:val="center"/>
        </w:trPr>
        <w:tc>
          <w:tcPr>
            <w:tcW w:w="836" w:type="dxa"/>
            <w:tcBorders>
              <w:top w:val="single" w:color="auto" w:sz="4" w:space="0"/>
              <w:left w:val="single" w:color="auto" w:sz="4" w:space="0"/>
              <w:bottom w:val="single" w:color="auto" w:sz="4" w:space="0"/>
              <w:right w:val="nil"/>
            </w:tcBorders>
            <w:shd w:val="clear" w:color="auto" w:fill="FFFFFF"/>
            <w:vAlign w:val="center"/>
          </w:tcPr>
          <w:p>
            <w:pPr>
              <w:jc w:val="center"/>
              <w:rPr>
                <w:rFonts w:ascii="宋体" w:cs="宋体"/>
              </w:rPr>
            </w:pPr>
          </w:p>
        </w:tc>
        <w:tc>
          <w:tcPr>
            <w:tcW w:w="3335" w:type="dxa"/>
            <w:tcBorders>
              <w:top w:val="single" w:color="auto" w:sz="4" w:space="0"/>
              <w:left w:val="single" w:color="auto" w:sz="4" w:space="0"/>
              <w:bottom w:val="single" w:color="auto" w:sz="4" w:space="0"/>
              <w:right w:val="nil"/>
            </w:tcBorders>
            <w:shd w:val="clear" w:color="auto" w:fill="FFFFFF"/>
          </w:tcPr>
          <w:p>
            <w:pPr>
              <w:rPr>
                <w:rFonts w:ascii="宋体" w:cs="宋体"/>
              </w:rPr>
            </w:pPr>
          </w:p>
        </w:tc>
        <w:tc>
          <w:tcPr>
            <w:tcW w:w="917" w:type="dxa"/>
            <w:tcBorders>
              <w:top w:val="single" w:color="auto" w:sz="4" w:space="0"/>
              <w:left w:val="single" w:color="auto" w:sz="4" w:space="0"/>
              <w:bottom w:val="single" w:color="auto" w:sz="4" w:space="0"/>
              <w:right w:val="nil"/>
            </w:tcBorders>
            <w:shd w:val="clear" w:color="auto" w:fill="FFFFFF"/>
          </w:tcPr>
          <w:p>
            <w:pPr>
              <w:rPr>
                <w:rFonts w:ascii="宋体" w:cs="宋体"/>
              </w:rPr>
            </w:pPr>
          </w:p>
        </w:tc>
        <w:tc>
          <w:tcPr>
            <w:tcW w:w="657" w:type="dxa"/>
            <w:tcBorders>
              <w:top w:val="single" w:color="auto" w:sz="4" w:space="0"/>
              <w:left w:val="single" w:color="auto" w:sz="4" w:space="0"/>
              <w:bottom w:val="single" w:color="auto" w:sz="4" w:space="0"/>
              <w:right w:val="nil"/>
            </w:tcBorders>
            <w:shd w:val="clear" w:color="auto" w:fill="FFFFFF"/>
          </w:tcPr>
          <w:p>
            <w:pPr>
              <w:rPr>
                <w:rFonts w:ascii="宋体" w:cs="宋体"/>
              </w:rPr>
            </w:pPr>
          </w:p>
        </w:tc>
        <w:tc>
          <w:tcPr>
            <w:tcW w:w="1610" w:type="dxa"/>
            <w:tcBorders>
              <w:top w:val="single" w:color="auto" w:sz="4" w:space="0"/>
              <w:left w:val="single" w:color="auto" w:sz="4" w:space="0"/>
              <w:bottom w:val="single" w:color="auto" w:sz="4" w:space="0"/>
              <w:right w:val="single" w:color="auto" w:sz="4" w:space="0"/>
            </w:tcBorders>
            <w:shd w:val="clear" w:color="auto" w:fill="FFFFFF"/>
          </w:tcPr>
          <w:p>
            <w:pPr>
              <w:rPr>
                <w:rFonts w:ascii="宋体" w:cs="宋体"/>
              </w:rPr>
            </w:pPr>
          </w:p>
        </w:tc>
        <w:tc>
          <w:tcPr>
            <w:tcW w:w="1586" w:type="dxa"/>
            <w:tcBorders>
              <w:top w:val="single" w:color="auto" w:sz="4" w:space="0"/>
              <w:left w:val="single" w:color="auto" w:sz="4" w:space="0"/>
              <w:bottom w:val="single" w:color="auto" w:sz="4" w:space="0"/>
              <w:right w:val="single" w:color="auto" w:sz="4" w:space="0"/>
            </w:tcBorders>
            <w:shd w:val="clear" w:color="auto" w:fill="FFFFFF"/>
          </w:tcPr>
          <w:p>
            <w:pPr>
              <w:rPr>
                <w:rFonts w:ascii="宋体" w:cs="宋体"/>
              </w:rPr>
            </w:pPr>
          </w:p>
        </w:tc>
      </w:tr>
      <w:tr>
        <w:tblPrEx>
          <w:tblCellMar>
            <w:top w:w="0" w:type="dxa"/>
            <w:left w:w="108" w:type="dxa"/>
            <w:bottom w:w="0" w:type="dxa"/>
            <w:right w:w="108" w:type="dxa"/>
          </w:tblCellMar>
        </w:tblPrEx>
        <w:trPr>
          <w:trHeight w:val="837" w:hRule="atLeast"/>
          <w:jc w:val="center"/>
        </w:trPr>
        <w:tc>
          <w:tcPr>
            <w:tcW w:w="836" w:type="dxa"/>
            <w:tcBorders>
              <w:top w:val="single" w:color="auto" w:sz="4" w:space="0"/>
              <w:left w:val="single" w:color="auto" w:sz="4" w:space="0"/>
              <w:bottom w:val="single" w:color="auto" w:sz="4" w:space="0"/>
              <w:right w:val="nil"/>
            </w:tcBorders>
            <w:shd w:val="clear" w:color="auto" w:fill="FFFFFF"/>
            <w:vAlign w:val="center"/>
          </w:tcPr>
          <w:p>
            <w:pPr>
              <w:jc w:val="center"/>
              <w:rPr>
                <w:rFonts w:ascii="宋体" w:cs="宋体"/>
              </w:rPr>
            </w:pPr>
            <w:r>
              <w:rPr>
                <w:rFonts w:hint="eastAsia" w:ascii="宋体" w:hAnsi="宋体" w:cs="宋体"/>
              </w:rPr>
              <w:t>总价</w:t>
            </w:r>
          </w:p>
        </w:tc>
        <w:tc>
          <w:tcPr>
            <w:tcW w:w="8105" w:type="dxa"/>
            <w:gridSpan w:val="5"/>
            <w:tcBorders>
              <w:top w:val="single" w:color="auto" w:sz="4" w:space="0"/>
              <w:left w:val="single" w:color="auto" w:sz="4" w:space="0"/>
              <w:bottom w:val="single" w:color="auto" w:sz="4" w:space="0"/>
              <w:right w:val="single" w:color="auto" w:sz="4" w:space="0"/>
            </w:tcBorders>
            <w:shd w:val="clear" w:color="auto" w:fill="FFFFFF"/>
            <w:vAlign w:val="center"/>
          </w:tcPr>
          <w:p>
            <w:pPr>
              <w:rPr>
                <w:rFonts w:ascii="宋体" w:cs="宋体"/>
              </w:rPr>
            </w:pPr>
            <w:r>
              <w:rPr>
                <w:rFonts w:hint="eastAsia" w:ascii="宋体" w:hAnsi="宋体"/>
                <w:szCs w:val="21"/>
              </w:rPr>
              <w:t>小写：</w:t>
            </w:r>
            <w:r>
              <w:rPr>
                <w:rFonts w:ascii="宋体" w:hAnsi="宋体"/>
                <w:szCs w:val="21"/>
              </w:rPr>
              <w:t xml:space="preserve">           </w:t>
            </w:r>
            <w:r>
              <w:rPr>
                <w:rFonts w:hint="eastAsia" w:ascii="宋体" w:hAnsi="宋体"/>
                <w:szCs w:val="21"/>
              </w:rPr>
              <w:t>元</w:t>
            </w:r>
          </w:p>
        </w:tc>
      </w:tr>
    </w:tbl>
    <w:p>
      <w:pPr>
        <w:spacing w:line="360" w:lineRule="auto"/>
        <w:rPr>
          <w:rFonts w:ascii="宋体" w:cs="宋体"/>
          <w:szCs w:val="21"/>
        </w:rPr>
      </w:pPr>
    </w:p>
    <w:p>
      <w:pPr>
        <w:spacing w:line="360" w:lineRule="auto"/>
        <w:rPr>
          <w:rFonts w:ascii="宋体" w:cs="宋体"/>
          <w:szCs w:val="21"/>
        </w:rPr>
      </w:pPr>
      <w:r>
        <w:rPr>
          <w:rFonts w:hint="eastAsia" w:ascii="宋体" w:hAnsi="宋体" w:cs="宋体"/>
          <w:szCs w:val="21"/>
        </w:rPr>
        <w:t>注：供应商可根据实际情况自行填写，但必须注明具体的细目内容，栏目不够可自行添加。</w:t>
      </w:r>
    </w:p>
    <w:p>
      <w:pPr>
        <w:spacing w:line="360" w:lineRule="auto"/>
        <w:rPr>
          <w:rFonts w:ascii="宋体" w:cs="宋体"/>
          <w:szCs w:val="21"/>
        </w:rPr>
      </w:pPr>
    </w:p>
    <w:p>
      <w:pPr>
        <w:spacing w:line="360" w:lineRule="auto"/>
        <w:rPr>
          <w:rFonts w:ascii="宋体" w:cs="宋体"/>
          <w:szCs w:val="21"/>
        </w:rPr>
      </w:pPr>
    </w:p>
    <w:p>
      <w:pPr>
        <w:spacing w:line="360" w:lineRule="auto"/>
        <w:ind w:firstLine="3561" w:firstLineChars="1696"/>
        <w:rPr>
          <w:rFonts w:ascii="宋体" w:cs="宋体"/>
          <w:szCs w:val="21"/>
        </w:rPr>
      </w:pPr>
      <w:r>
        <w:rPr>
          <w:rFonts w:hint="eastAsia" w:ascii="宋体" w:hAnsi="宋体" w:cs="宋体"/>
          <w:szCs w:val="21"/>
        </w:rPr>
        <w:t>供应商：</w:t>
      </w:r>
      <w:r>
        <w:rPr>
          <w:rFonts w:ascii="宋体" w:hAnsi="宋体" w:cs="宋体"/>
          <w:szCs w:val="21"/>
          <w:u w:val="single"/>
        </w:rPr>
        <w:t xml:space="preserve">                             </w:t>
      </w:r>
      <w:r>
        <w:rPr>
          <w:rFonts w:hint="eastAsia" w:ascii="宋体" w:hAnsi="宋体" w:cs="宋体"/>
          <w:szCs w:val="21"/>
        </w:rPr>
        <w:t>（盖章）</w:t>
      </w:r>
    </w:p>
    <w:p>
      <w:pPr>
        <w:spacing w:line="360" w:lineRule="auto"/>
        <w:ind w:firstLine="3561" w:firstLineChars="1696"/>
        <w:rPr>
          <w:rFonts w:ascii="宋体" w:cs="宋体"/>
          <w:szCs w:val="21"/>
        </w:rPr>
      </w:pPr>
    </w:p>
    <w:p>
      <w:pPr>
        <w:spacing w:line="360" w:lineRule="auto"/>
        <w:ind w:firstLine="3570" w:firstLineChars="1700"/>
        <w:rPr>
          <w:rFonts w:ascii="宋体" w:cs="宋体"/>
          <w:szCs w:val="21"/>
        </w:rPr>
      </w:pPr>
      <w:r>
        <w:rPr>
          <w:rFonts w:hint="eastAsia" w:ascii="宋体" w:hAnsi="宋体" w:cs="宋体"/>
          <w:szCs w:val="21"/>
        </w:rPr>
        <w:t>法定代表人：</w:t>
      </w:r>
      <w:r>
        <w:rPr>
          <w:rFonts w:ascii="宋体" w:hAnsi="宋体" w:cs="宋体"/>
          <w:szCs w:val="21"/>
          <w:u w:val="single"/>
        </w:rPr>
        <w:t xml:space="preserve">   </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rPr>
        <w:t>（盖章）</w:t>
      </w:r>
    </w:p>
    <w:p>
      <w:pPr>
        <w:spacing w:line="360" w:lineRule="auto"/>
        <w:ind w:firstLine="3570" w:firstLineChars="1700"/>
        <w:rPr>
          <w:rFonts w:ascii="宋体" w:cs="宋体"/>
          <w:szCs w:val="21"/>
        </w:rPr>
      </w:pPr>
    </w:p>
    <w:p>
      <w:pPr>
        <w:spacing w:line="360" w:lineRule="auto"/>
        <w:ind w:firstLine="3570" w:firstLineChars="1700"/>
        <w:rPr>
          <w:rFonts w:ascii="宋体" w:cs="宋体"/>
          <w:szCs w:val="21"/>
        </w:rPr>
      </w:pPr>
      <w:r>
        <w:rPr>
          <w:rFonts w:hint="eastAsia" w:ascii="宋体" w:hAnsi="宋体" w:cs="宋体"/>
          <w:szCs w:val="21"/>
        </w:rPr>
        <w:t>日</w:t>
      </w:r>
      <w:r>
        <w:rPr>
          <w:rFonts w:ascii="宋体" w:hAnsi="宋体" w:cs="宋体"/>
          <w:szCs w:val="21"/>
        </w:rPr>
        <w:t xml:space="preserve">  </w:t>
      </w:r>
      <w:r>
        <w:rPr>
          <w:rFonts w:hint="eastAsia" w:ascii="宋体" w:hAnsi="宋体" w:cs="宋体"/>
          <w:szCs w:val="21"/>
        </w:rPr>
        <w:t>期：</w:t>
      </w:r>
      <w:r>
        <w:rPr>
          <w:rFonts w:ascii="宋体" w:hAnsi="宋体" w:cs="宋体"/>
          <w:szCs w:val="21"/>
          <w:u w:val="single"/>
        </w:rPr>
        <w:t xml:space="preserve">             </w:t>
      </w:r>
      <w:r>
        <w:rPr>
          <w:rFonts w:hint="eastAsia" w:ascii="宋体" w:hAnsi="宋体" w:cs="宋体"/>
          <w:szCs w:val="21"/>
        </w:rPr>
        <w:t>年</w:t>
      </w:r>
      <w:r>
        <w:rPr>
          <w:rFonts w:ascii="宋体" w:hAnsi="宋体" w:cs="宋体"/>
          <w:szCs w:val="21"/>
          <w:u w:val="single"/>
        </w:rPr>
        <w:t xml:space="preserve">         </w:t>
      </w:r>
      <w:r>
        <w:rPr>
          <w:rFonts w:hint="eastAsia" w:ascii="宋体" w:hAnsi="宋体" w:cs="宋体"/>
          <w:szCs w:val="21"/>
        </w:rPr>
        <w:t>月</w:t>
      </w:r>
      <w:r>
        <w:rPr>
          <w:rFonts w:ascii="宋体" w:hAnsi="宋体" w:cs="宋体"/>
          <w:szCs w:val="21"/>
          <w:u w:val="single"/>
        </w:rPr>
        <w:t xml:space="preserve"> </w:t>
      </w:r>
      <w:r>
        <w:rPr>
          <w:rFonts w:hint="eastAsia" w:ascii="宋体" w:hAnsi="宋体" w:cs="宋体"/>
          <w:szCs w:val="21"/>
          <w:u w:val="single"/>
        </w:rPr>
        <w:t>　</w:t>
      </w:r>
      <w:r>
        <w:rPr>
          <w:rFonts w:ascii="宋体" w:hAnsi="宋体" w:cs="宋体"/>
          <w:szCs w:val="21"/>
          <w:u w:val="single"/>
        </w:rPr>
        <w:t xml:space="preserve">     </w:t>
      </w:r>
      <w:r>
        <w:rPr>
          <w:rFonts w:hint="eastAsia" w:ascii="宋体" w:hAnsi="宋体" w:cs="宋体"/>
          <w:szCs w:val="21"/>
        </w:rPr>
        <w:t>日</w:t>
      </w:r>
    </w:p>
    <w:p>
      <w:pPr>
        <w:spacing w:line="360" w:lineRule="auto"/>
        <w:rPr>
          <w:rFonts w:ascii="宋体" w:cs="宋体"/>
          <w:b/>
          <w:bCs/>
          <w:sz w:val="24"/>
        </w:rPr>
      </w:pPr>
    </w:p>
    <w:p>
      <w:pPr>
        <w:spacing w:line="360" w:lineRule="auto"/>
        <w:rPr>
          <w:rFonts w:ascii="宋体" w:cs="宋体"/>
          <w:b/>
          <w:bCs/>
          <w:sz w:val="24"/>
        </w:rPr>
      </w:pPr>
    </w:p>
    <w:p>
      <w:pPr>
        <w:spacing w:line="360" w:lineRule="auto"/>
        <w:rPr>
          <w:rFonts w:ascii="宋体" w:cs="宋体"/>
          <w:b/>
          <w:bCs/>
          <w:sz w:val="24"/>
        </w:rPr>
      </w:pPr>
    </w:p>
    <w:p>
      <w:pPr>
        <w:spacing w:line="360" w:lineRule="auto"/>
        <w:rPr>
          <w:rFonts w:ascii="宋体" w:cs="宋体"/>
          <w:b/>
          <w:bCs/>
          <w:sz w:val="24"/>
        </w:rPr>
      </w:pPr>
    </w:p>
    <w:p>
      <w:pPr>
        <w:spacing w:line="360" w:lineRule="auto"/>
        <w:rPr>
          <w:rFonts w:ascii="宋体" w:cs="宋体"/>
          <w:b/>
          <w:bCs/>
          <w:sz w:val="24"/>
        </w:rPr>
      </w:pPr>
    </w:p>
    <w:p>
      <w:pPr>
        <w:pStyle w:val="10"/>
        <w:jc w:val="center"/>
        <w:rPr>
          <w:rFonts w:hint="eastAsia" w:eastAsia="宋体" w:cs="宋体"/>
          <w:sz w:val="28"/>
          <w:szCs w:val="28"/>
          <w:lang w:eastAsia="zh-CN"/>
        </w:rPr>
      </w:pPr>
      <w:r>
        <w:rPr>
          <w:rFonts w:cs="宋体"/>
          <w:b w:val="0"/>
          <w:bCs/>
          <w:sz w:val="28"/>
          <w:szCs w:val="28"/>
        </w:rPr>
        <w:t xml:space="preserve">  </w:t>
      </w:r>
      <w:bookmarkEnd w:id="129"/>
      <w:bookmarkStart w:id="130" w:name="_Toc54941344"/>
      <w:bookmarkStart w:id="131" w:name="_Toc476584435"/>
      <w:bookmarkStart w:id="132" w:name="_Toc18853"/>
      <w:bookmarkStart w:id="133" w:name="_Toc388283751"/>
      <w:r>
        <w:rPr>
          <w:rFonts w:hint="eastAsia" w:cs="宋体"/>
          <w:sz w:val="28"/>
          <w:szCs w:val="28"/>
        </w:rPr>
        <w:t>三、</w:t>
      </w:r>
      <w:bookmarkEnd w:id="130"/>
      <w:bookmarkEnd w:id="131"/>
      <w:bookmarkEnd w:id="132"/>
      <w:r>
        <w:rPr>
          <w:rFonts w:hint="eastAsia" w:cs="宋体"/>
          <w:sz w:val="28"/>
          <w:szCs w:val="28"/>
          <w:lang w:eastAsia="zh-CN"/>
        </w:rPr>
        <w:t>技术参数响应表</w:t>
      </w:r>
    </w:p>
    <w:p>
      <w:pPr>
        <w:spacing w:line="360" w:lineRule="auto"/>
        <w:rPr>
          <w:rFonts w:ascii="宋体" w:cs="宋体"/>
          <w:b/>
          <w:szCs w:val="21"/>
        </w:rPr>
      </w:pPr>
      <w:r>
        <w:rPr>
          <w:rFonts w:hint="eastAsia" w:ascii="宋体" w:hAnsi="宋体" w:cs="宋体"/>
          <w:szCs w:val="21"/>
        </w:rPr>
        <w:t>项目名称：</w:t>
      </w:r>
    </w:p>
    <w:tbl>
      <w:tblPr>
        <w:tblStyle w:val="60"/>
        <w:tblW w:w="90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3389"/>
        <w:gridCol w:w="2850"/>
        <w:gridCol w:w="22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exact"/>
        </w:trPr>
        <w:tc>
          <w:tcPr>
            <w:tcW w:w="647" w:type="dxa"/>
            <w:vAlign w:val="center"/>
          </w:tcPr>
          <w:p>
            <w:pPr>
              <w:spacing w:line="360" w:lineRule="auto"/>
              <w:jc w:val="center"/>
              <w:rPr>
                <w:rFonts w:ascii="宋体" w:cs="宋体"/>
                <w:szCs w:val="21"/>
              </w:rPr>
            </w:pPr>
            <w:r>
              <w:rPr>
                <w:rFonts w:hint="eastAsia" w:ascii="宋体" w:hAnsi="宋体" w:cs="宋体"/>
                <w:szCs w:val="21"/>
              </w:rPr>
              <w:t>序号</w:t>
            </w:r>
          </w:p>
        </w:tc>
        <w:tc>
          <w:tcPr>
            <w:tcW w:w="3389" w:type="dxa"/>
            <w:vAlign w:val="center"/>
          </w:tcPr>
          <w:p>
            <w:pPr>
              <w:spacing w:line="360" w:lineRule="auto"/>
              <w:jc w:val="center"/>
              <w:rPr>
                <w:rFonts w:ascii="宋体" w:cs="宋体"/>
                <w:szCs w:val="21"/>
              </w:rPr>
            </w:pPr>
            <w:r>
              <w:rPr>
                <w:rFonts w:hint="eastAsia" w:ascii="宋体" w:hAnsi="宋体" w:cs="宋体"/>
                <w:szCs w:val="21"/>
              </w:rPr>
              <w:t>磋商服务内容质量要求</w:t>
            </w:r>
          </w:p>
        </w:tc>
        <w:tc>
          <w:tcPr>
            <w:tcW w:w="2850" w:type="dxa"/>
            <w:vAlign w:val="center"/>
          </w:tcPr>
          <w:p>
            <w:pPr>
              <w:spacing w:line="360" w:lineRule="auto"/>
              <w:jc w:val="center"/>
              <w:rPr>
                <w:rFonts w:ascii="宋体" w:cs="宋体"/>
                <w:szCs w:val="21"/>
              </w:rPr>
            </w:pPr>
            <w:r>
              <w:rPr>
                <w:rFonts w:hint="eastAsia" w:ascii="宋体" w:hAnsi="宋体" w:cs="宋体"/>
                <w:szCs w:val="21"/>
              </w:rPr>
              <w:t>响应服务内容质量要求</w:t>
            </w:r>
          </w:p>
        </w:tc>
        <w:tc>
          <w:tcPr>
            <w:tcW w:w="2209" w:type="dxa"/>
            <w:vAlign w:val="center"/>
          </w:tcPr>
          <w:p>
            <w:pPr>
              <w:spacing w:line="360" w:lineRule="auto"/>
              <w:jc w:val="center"/>
              <w:rPr>
                <w:rFonts w:ascii="宋体" w:cs="宋体"/>
                <w:szCs w:val="21"/>
              </w:rPr>
            </w:pPr>
            <w:r>
              <w:rPr>
                <w:rFonts w:hint="eastAsia" w:ascii="宋体" w:hAnsi="宋体" w:cs="宋体"/>
                <w:szCs w:val="21"/>
              </w:rPr>
              <w:t>响应情况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647" w:type="dxa"/>
            <w:vAlign w:val="center"/>
          </w:tcPr>
          <w:p>
            <w:pPr>
              <w:spacing w:line="360" w:lineRule="auto"/>
              <w:jc w:val="center"/>
              <w:rPr>
                <w:rFonts w:ascii="宋体" w:cs="宋体"/>
                <w:spacing w:val="-4"/>
                <w:szCs w:val="21"/>
              </w:rPr>
            </w:pPr>
          </w:p>
        </w:tc>
        <w:tc>
          <w:tcPr>
            <w:tcW w:w="3389" w:type="dxa"/>
            <w:vAlign w:val="center"/>
          </w:tcPr>
          <w:p>
            <w:pPr>
              <w:spacing w:line="360" w:lineRule="auto"/>
              <w:jc w:val="center"/>
              <w:rPr>
                <w:rFonts w:ascii="宋体" w:cs="宋体"/>
                <w:b/>
                <w:szCs w:val="21"/>
              </w:rPr>
            </w:pPr>
          </w:p>
        </w:tc>
        <w:tc>
          <w:tcPr>
            <w:tcW w:w="2850" w:type="dxa"/>
            <w:vAlign w:val="center"/>
          </w:tcPr>
          <w:p>
            <w:pPr>
              <w:spacing w:line="360" w:lineRule="auto"/>
              <w:jc w:val="center"/>
              <w:rPr>
                <w:rFonts w:ascii="宋体" w:cs="宋体"/>
                <w:b/>
                <w:szCs w:val="21"/>
              </w:rPr>
            </w:pPr>
          </w:p>
        </w:tc>
        <w:tc>
          <w:tcPr>
            <w:tcW w:w="2209" w:type="dxa"/>
            <w:vAlign w:val="center"/>
          </w:tcPr>
          <w:p>
            <w:pPr>
              <w:spacing w:line="360" w:lineRule="auto"/>
              <w:jc w:val="center"/>
              <w:rPr>
                <w:rFonts w:asci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647" w:type="dxa"/>
            <w:vAlign w:val="center"/>
          </w:tcPr>
          <w:p>
            <w:pPr>
              <w:spacing w:line="360" w:lineRule="auto"/>
              <w:jc w:val="center"/>
              <w:rPr>
                <w:rFonts w:ascii="宋体" w:cs="宋体"/>
                <w:spacing w:val="-4"/>
                <w:szCs w:val="21"/>
              </w:rPr>
            </w:pPr>
          </w:p>
        </w:tc>
        <w:tc>
          <w:tcPr>
            <w:tcW w:w="3389" w:type="dxa"/>
            <w:vAlign w:val="center"/>
          </w:tcPr>
          <w:p>
            <w:pPr>
              <w:spacing w:line="360" w:lineRule="auto"/>
              <w:jc w:val="center"/>
              <w:rPr>
                <w:rFonts w:ascii="宋体" w:cs="宋体"/>
                <w:b/>
                <w:szCs w:val="21"/>
              </w:rPr>
            </w:pPr>
          </w:p>
        </w:tc>
        <w:tc>
          <w:tcPr>
            <w:tcW w:w="2850" w:type="dxa"/>
            <w:vAlign w:val="center"/>
          </w:tcPr>
          <w:p>
            <w:pPr>
              <w:spacing w:line="360" w:lineRule="auto"/>
              <w:jc w:val="center"/>
              <w:rPr>
                <w:rFonts w:ascii="宋体" w:cs="宋体"/>
                <w:b/>
                <w:szCs w:val="21"/>
              </w:rPr>
            </w:pPr>
          </w:p>
        </w:tc>
        <w:tc>
          <w:tcPr>
            <w:tcW w:w="2209" w:type="dxa"/>
            <w:vAlign w:val="center"/>
          </w:tcPr>
          <w:p>
            <w:pPr>
              <w:spacing w:line="360" w:lineRule="auto"/>
              <w:jc w:val="center"/>
              <w:rPr>
                <w:rFonts w:asci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647" w:type="dxa"/>
            <w:vAlign w:val="center"/>
          </w:tcPr>
          <w:p>
            <w:pPr>
              <w:spacing w:line="360" w:lineRule="auto"/>
              <w:jc w:val="center"/>
              <w:rPr>
                <w:rFonts w:ascii="宋体" w:cs="宋体"/>
                <w:spacing w:val="-4"/>
                <w:szCs w:val="21"/>
              </w:rPr>
            </w:pPr>
          </w:p>
        </w:tc>
        <w:tc>
          <w:tcPr>
            <w:tcW w:w="3389" w:type="dxa"/>
            <w:vAlign w:val="center"/>
          </w:tcPr>
          <w:p>
            <w:pPr>
              <w:spacing w:line="360" w:lineRule="auto"/>
              <w:jc w:val="center"/>
              <w:rPr>
                <w:rFonts w:ascii="宋体" w:cs="宋体"/>
                <w:b/>
                <w:szCs w:val="21"/>
              </w:rPr>
            </w:pPr>
          </w:p>
        </w:tc>
        <w:tc>
          <w:tcPr>
            <w:tcW w:w="2850" w:type="dxa"/>
            <w:vAlign w:val="center"/>
          </w:tcPr>
          <w:p>
            <w:pPr>
              <w:spacing w:line="360" w:lineRule="auto"/>
              <w:jc w:val="center"/>
              <w:rPr>
                <w:rFonts w:ascii="宋体" w:cs="宋体"/>
                <w:b/>
                <w:szCs w:val="21"/>
              </w:rPr>
            </w:pPr>
          </w:p>
        </w:tc>
        <w:tc>
          <w:tcPr>
            <w:tcW w:w="2209" w:type="dxa"/>
            <w:vAlign w:val="center"/>
          </w:tcPr>
          <w:p>
            <w:pPr>
              <w:spacing w:line="360" w:lineRule="auto"/>
              <w:jc w:val="center"/>
              <w:rPr>
                <w:rFonts w:asci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647" w:type="dxa"/>
            <w:vAlign w:val="center"/>
          </w:tcPr>
          <w:p>
            <w:pPr>
              <w:spacing w:line="360" w:lineRule="auto"/>
              <w:jc w:val="center"/>
              <w:rPr>
                <w:rFonts w:ascii="宋体" w:cs="宋体"/>
                <w:spacing w:val="-4"/>
                <w:szCs w:val="21"/>
              </w:rPr>
            </w:pPr>
          </w:p>
        </w:tc>
        <w:tc>
          <w:tcPr>
            <w:tcW w:w="3389" w:type="dxa"/>
            <w:vAlign w:val="center"/>
          </w:tcPr>
          <w:p>
            <w:pPr>
              <w:spacing w:line="360" w:lineRule="auto"/>
              <w:jc w:val="center"/>
              <w:rPr>
                <w:rFonts w:ascii="宋体" w:cs="宋体"/>
                <w:b/>
                <w:szCs w:val="21"/>
              </w:rPr>
            </w:pPr>
          </w:p>
        </w:tc>
        <w:tc>
          <w:tcPr>
            <w:tcW w:w="2850" w:type="dxa"/>
            <w:vAlign w:val="center"/>
          </w:tcPr>
          <w:p>
            <w:pPr>
              <w:spacing w:line="360" w:lineRule="auto"/>
              <w:jc w:val="center"/>
              <w:rPr>
                <w:rFonts w:ascii="宋体" w:cs="宋体"/>
                <w:b/>
                <w:szCs w:val="21"/>
              </w:rPr>
            </w:pPr>
          </w:p>
        </w:tc>
        <w:tc>
          <w:tcPr>
            <w:tcW w:w="2209" w:type="dxa"/>
            <w:vAlign w:val="center"/>
          </w:tcPr>
          <w:p>
            <w:pPr>
              <w:spacing w:line="360" w:lineRule="auto"/>
              <w:jc w:val="center"/>
              <w:rPr>
                <w:rFonts w:asci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647" w:type="dxa"/>
            <w:vAlign w:val="center"/>
          </w:tcPr>
          <w:p>
            <w:pPr>
              <w:spacing w:line="360" w:lineRule="auto"/>
              <w:jc w:val="center"/>
              <w:rPr>
                <w:rFonts w:ascii="宋体" w:cs="宋体"/>
                <w:spacing w:val="-4"/>
                <w:szCs w:val="21"/>
              </w:rPr>
            </w:pPr>
          </w:p>
        </w:tc>
        <w:tc>
          <w:tcPr>
            <w:tcW w:w="3389" w:type="dxa"/>
            <w:vAlign w:val="center"/>
          </w:tcPr>
          <w:p>
            <w:pPr>
              <w:spacing w:line="360" w:lineRule="auto"/>
              <w:jc w:val="center"/>
              <w:rPr>
                <w:rFonts w:ascii="宋体" w:cs="宋体"/>
                <w:b/>
                <w:szCs w:val="21"/>
              </w:rPr>
            </w:pPr>
          </w:p>
        </w:tc>
        <w:tc>
          <w:tcPr>
            <w:tcW w:w="2850" w:type="dxa"/>
            <w:vAlign w:val="center"/>
          </w:tcPr>
          <w:p>
            <w:pPr>
              <w:spacing w:line="360" w:lineRule="auto"/>
              <w:jc w:val="center"/>
              <w:rPr>
                <w:rFonts w:ascii="宋体" w:cs="宋体"/>
                <w:b/>
                <w:szCs w:val="21"/>
              </w:rPr>
            </w:pPr>
          </w:p>
        </w:tc>
        <w:tc>
          <w:tcPr>
            <w:tcW w:w="2209" w:type="dxa"/>
            <w:vAlign w:val="center"/>
          </w:tcPr>
          <w:p>
            <w:pPr>
              <w:spacing w:line="360" w:lineRule="auto"/>
              <w:jc w:val="center"/>
              <w:rPr>
                <w:rFonts w:asci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647" w:type="dxa"/>
            <w:vAlign w:val="center"/>
          </w:tcPr>
          <w:p>
            <w:pPr>
              <w:spacing w:line="360" w:lineRule="auto"/>
              <w:jc w:val="center"/>
              <w:rPr>
                <w:rFonts w:ascii="宋体" w:cs="宋体"/>
                <w:spacing w:val="-4"/>
                <w:szCs w:val="21"/>
              </w:rPr>
            </w:pPr>
          </w:p>
        </w:tc>
        <w:tc>
          <w:tcPr>
            <w:tcW w:w="3389" w:type="dxa"/>
            <w:vAlign w:val="center"/>
          </w:tcPr>
          <w:p>
            <w:pPr>
              <w:spacing w:line="360" w:lineRule="auto"/>
              <w:jc w:val="center"/>
              <w:rPr>
                <w:rFonts w:ascii="宋体" w:cs="宋体"/>
                <w:b/>
                <w:szCs w:val="21"/>
              </w:rPr>
            </w:pPr>
          </w:p>
        </w:tc>
        <w:tc>
          <w:tcPr>
            <w:tcW w:w="2850" w:type="dxa"/>
            <w:vAlign w:val="center"/>
          </w:tcPr>
          <w:p>
            <w:pPr>
              <w:spacing w:line="360" w:lineRule="auto"/>
              <w:jc w:val="center"/>
              <w:rPr>
                <w:rFonts w:ascii="宋体" w:cs="宋体"/>
                <w:b/>
                <w:szCs w:val="21"/>
              </w:rPr>
            </w:pPr>
          </w:p>
        </w:tc>
        <w:tc>
          <w:tcPr>
            <w:tcW w:w="2209" w:type="dxa"/>
            <w:vAlign w:val="center"/>
          </w:tcPr>
          <w:p>
            <w:pPr>
              <w:spacing w:line="360" w:lineRule="auto"/>
              <w:jc w:val="center"/>
              <w:rPr>
                <w:rFonts w:ascii="宋体" w:cs="宋体"/>
                <w:b/>
                <w:szCs w:val="21"/>
              </w:rPr>
            </w:pPr>
          </w:p>
        </w:tc>
      </w:tr>
    </w:tbl>
    <w:p>
      <w:pPr>
        <w:spacing w:line="360" w:lineRule="auto"/>
        <w:rPr>
          <w:rFonts w:ascii="宋体" w:cs="宋体"/>
          <w:szCs w:val="21"/>
        </w:rPr>
      </w:pPr>
      <w:r>
        <w:rPr>
          <w:rFonts w:hint="eastAsia" w:ascii="宋体" w:hAnsi="宋体" w:cs="宋体"/>
          <w:b/>
          <w:szCs w:val="21"/>
        </w:rPr>
        <w:t>注：</w:t>
      </w:r>
      <w:r>
        <w:rPr>
          <w:rFonts w:ascii="宋体" w:hAnsi="宋体" w:cs="宋体"/>
          <w:szCs w:val="21"/>
        </w:rPr>
        <w:t>1</w:t>
      </w:r>
      <w:r>
        <w:rPr>
          <w:rFonts w:hint="eastAsia" w:ascii="宋体" w:hAnsi="宋体" w:cs="宋体"/>
          <w:szCs w:val="21"/>
        </w:rPr>
        <w:t>、供应商必须将自己所投服务真实、准确地填入以上表格中。供应商可根据实际情况自行调整格式，但必须注明具体的细目内容。</w:t>
      </w:r>
    </w:p>
    <w:p>
      <w:pPr>
        <w:tabs>
          <w:tab w:val="left" w:pos="1815"/>
        </w:tabs>
        <w:spacing w:line="360" w:lineRule="auto"/>
        <w:ind w:left="1" w:firstLine="417" w:firstLineChars="199"/>
        <w:rPr>
          <w:rFonts w:ascii="宋体" w:cs="宋体"/>
          <w:szCs w:val="21"/>
        </w:rPr>
      </w:pPr>
      <w:r>
        <w:rPr>
          <w:rFonts w:ascii="宋体" w:hAnsi="宋体" w:cs="宋体"/>
          <w:szCs w:val="21"/>
        </w:rPr>
        <w:t>2</w:t>
      </w:r>
      <w:r>
        <w:rPr>
          <w:rFonts w:hint="eastAsia" w:ascii="宋体" w:hAnsi="宋体" w:cs="宋体"/>
          <w:szCs w:val="21"/>
        </w:rPr>
        <w:t>、供应商必须根据自己所投服务与“</w:t>
      </w:r>
      <w:r>
        <w:rPr>
          <w:rFonts w:hint="eastAsia" w:ascii="宋体" w:hAnsi="宋体" w:cs="宋体"/>
          <w:b/>
          <w:szCs w:val="21"/>
          <w:lang w:eastAsia="zh-CN"/>
        </w:rPr>
        <w:t>货物需求及技术要求</w:t>
      </w:r>
      <w:r>
        <w:rPr>
          <w:rFonts w:hint="eastAsia" w:ascii="宋体" w:hAnsi="宋体" w:cs="宋体"/>
          <w:szCs w:val="21"/>
        </w:rPr>
        <w:t>”的差异情况，实事求是地填写“响应情况”（优于、满足、不满足） 。</w:t>
      </w:r>
    </w:p>
    <w:p>
      <w:pPr>
        <w:tabs>
          <w:tab w:val="left" w:pos="1815"/>
        </w:tabs>
        <w:spacing w:line="360" w:lineRule="auto"/>
        <w:ind w:firstLine="420" w:firstLineChars="200"/>
        <w:rPr>
          <w:rFonts w:ascii="宋体" w:cs="宋体"/>
          <w:strike/>
          <w:color w:val="FF0000"/>
          <w:szCs w:val="21"/>
        </w:rPr>
      </w:pPr>
    </w:p>
    <w:p>
      <w:pPr>
        <w:tabs>
          <w:tab w:val="left" w:pos="1815"/>
        </w:tabs>
        <w:spacing w:line="360" w:lineRule="auto"/>
        <w:ind w:firstLine="420" w:firstLineChars="200"/>
        <w:rPr>
          <w:rFonts w:ascii="宋体" w:cs="宋体"/>
          <w:strike/>
          <w:color w:val="FF0000"/>
          <w:szCs w:val="21"/>
        </w:rPr>
      </w:pPr>
    </w:p>
    <w:p>
      <w:pPr>
        <w:tabs>
          <w:tab w:val="left" w:pos="1815"/>
        </w:tabs>
        <w:spacing w:line="360" w:lineRule="auto"/>
        <w:ind w:firstLine="420" w:firstLineChars="200"/>
        <w:rPr>
          <w:rFonts w:ascii="宋体" w:cs="宋体"/>
          <w:strike/>
          <w:color w:val="FF0000"/>
          <w:szCs w:val="21"/>
        </w:rPr>
      </w:pPr>
    </w:p>
    <w:p>
      <w:pPr>
        <w:tabs>
          <w:tab w:val="left" w:pos="1815"/>
        </w:tabs>
        <w:spacing w:line="360" w:lineRule="auto"/>
        <w:ind w:firstLine="420" w:firstLineChars="200"/>
        <w:rPr>
          <w:rFonts w:ascii="宋体" w:cs="宋体"/>
          <w:szCs w:val="21"/>
        </w:rPr>
      </w:pPr>
    </w:p>
    <w:p>
      <w:pPr>
        <w:spacing w:line="360" w:lineRule="auto"/>
        <w:ind w:firstLine="3561" w:firstLineChars="1696"/>
        <w:rPr>
          <w:rFonts w:ascii="宋体" w:cs="宋体"/>
          <w:szCs w:val="21"/>
        </w:rPr>
      </w:pPr>
      <w:r>
        <w:rPr>
          <w:rFonts w:hint="eastAsia" w:ascii="宋体" w:hAnsi="宋体" w:cs="宋体"/>
          <w:szCs w:val="21"/>
        </w:rPr>
        <w:t>供应商：</w:t>
      </w:r>
      <w:r>
        <w:rPr>
          <w:rFonts w:ascii="宋体" w:hAnsi="宋体" w:cs="宋体"/>
          <w:szCs w:val="21"/>
          <w:u w:val="single"/>
        </w:rPr>
        <w:t xml:space="preserve">                             </w:t>
      </w:r>
      <w:r>
        <w:rPr>
          <w:rFonts w:hint="eastAsia" w:ascii="宋体" w:hAnsi="宋体" w:cs="宋体"/>
          <w:szCs w:val="21"/>
        </w:rPr>
        <w:t>（盖章）</w:t>
      </w:r>
    </w:p>
    <w:p>
      <w:pPr>
        <w:spacing w:line="360" w:lineRule="auto"/>
        <w:ind w:firstLine="3561" w:firstLineChars="1696"/>
        <w:rPr>
          <w:rFonts w:ascii="宋体" w:cs="宋体"/>
          <w:szCs w:val="21"/>
        </w:rPr>
      </w:pPr>
    </w:p>
    <w:p>
      <w:pPr>
        <w:spacing w:line="360" w:lineRule="auto"/>
        <w:ind w:firstLine="3570" w:firstLineChars="1700"/>
        <w:rPr>
          <w:rFonts w:ascii="宋体" w:cs="宋体"/>
          <w:szCs w:val="21"/>
        </w:rPr>
      </w:pPr>
      <w:r>
        <w:rPr>
          <w:rFonts w:hint="eastAsia" w:ascii="宋体" w:hAnsi="宋体" w:cs="宋体"/>
          <w:szCs w:val="21"/>
        </w:rPr>
        <w:t>法定代表人：</w:t>
      </w:r>
      <w:r>
        <w:rPr>
          <w:rFonts w:ascii="宋体" w:hAnsi="宋体" w:cs="宋体"/>
          <w:szCs w:val="21"/>
          <w:u w:val="single"/>
        </w:rPr>
        <w:t xml:space="preserve">    </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rPr>
        <w:t>（盖章）</w:t>
      </w:r>
    </w:p>
    <w:p>
      <w:pPr>
        <w:spacing w:line="360" w:lineRule="auto"/>
        <w:ind w:firstLine="3570" w:firstLineChars="1700"/>
        <w:rPr>
          <w:rFonts w:ascii="宋体" w:cs="宋体"/>
          <w:szCs w:val="21"/>
        </w:rPr>
      </w:pPr>
    </w:p>
    <w:p>
      <w:pPr>
        <w:spacing w:line="360" w:lineRule="auto"/>
        <w:ind w:firstLine="3570" w:firstLineChars="1700"/>
        <w:rPr>
          <w:rFonts w:ascii="宋体" w:hAnsi="宋体" w:cs="宋体"/>
          <w:szCs w:val="21"/>
        </w:rPr>
      </w:pPr>
      <w:r>
        <w:rPr>
          <w:rFonts w:hint="eastAsia" w:ascii="宋体" w:hAnsi="宋体" w:cs="宋体"/>
          <w:szCs w:val="21"/>
        </w:rPr>
        <w:t>日</w:t>
      </w:r>
      <w:r>
        <w:rPr>
          <w:rFonts w:ascii="宋体" w:hAnsi="宋体" w:cs="宋体"/>
          <w:szCs w:val="21"/>
        </w:rPr>
        <w:t xml:space="preserve">  </w:t>
      </w:r>
      <w:r>
        <w:rPr>
          <w:rFonts w:hint="eastAsia" w:ascii="宋体" w:hAnsi="宋体" w:cs="宋体"/>
          <w:szCs w:val="21"/>
        </w:rPr>
        <w:t>期：</w:t>
      </w:r>
      <w:r>
        <w:rPr>
          <w:rFonts w:ascii="宋体" w:hAnsi="宋体" w:cs="宋体"/>
          <w:szCs w:val="21"/>
          <w:u w:val="single"/>
        </w:rPr>
        <w:t xml:space="preserve">             </w:t>
      </w:r>
      <w:r>
        <w:rPr>
          <w:rFonts w:hint="eastAsia" w:ascii="宋体" w:hAnsi="宋体" w:cs="宋体"/>
          <w:szCs w:val="21"/>
        </w:rPr>
        <w:t>年</w:t>
      </w:r>
      <w:r>
        <w:rPr>
          <w:rFonts w:ascii="宋体" w:hAnsi="宋体" w:cs="宋体"/>
          <w:szCs w:val="21"/>
          <w:u w:val="single"/>
        </w:rPr>
        <w:t xml:space="preserve">         </w:t>
      </w:r>
      <w:r>
        <w:rPr>
          <w:rFonts w:hint="eastAsia" w:ascii="宋体" w:hAnsi="宋体" w:cs="宋体"/>
          <w:szCs w:val="21"/>
        </w:rPr>
        <w:t>月</w:t>
      </w:r>
      <w:r>
        <w:rPr>
          <w:rFonts w:ascii="宋体" w:hAnsi="宋体" w:cs="宋体"/>
          <w:szCs w:val="21"/>
          <w:u w:val="single"/>
        </w:rPr>
        <w:t xml:space="preserve"> </w:t>
      </w:r>
      <w:r>
        <w:rPr>
          <w:rFonts w:hint="eastAsia" w:ascii="宋体" w:hAnsi="宋体" w:cs="宋体"/>
          <w:szCs w:val="21"/>
          <w:u w:val="single"/>
        </w:rPr>
        <w:t>　</w:t>
      </w:r>
      <w:r>
        <w:rPr>
          <w:rFonts w:ascii="宋体" w:hAnsi="宋体" w:cs="宋体"/>
          <w:szCs w:val="21"/>
          <w:u w:val="single"/>
        </w:rPr>
        <w:t xml:space="preserve">     </w:t>
      </w:r>
      <w:r>
        <w:rPr>
          <w:rFonts w:hint="eastAsia" w:ascii="宋体" w:hAnsi="宋体" w:cs="宋体"/>
          <w:szCs w:val="21"/>
        </w:rPr>
        <w:t>日</w:t>
      </w:r>
    </w:p>
    <w:p>
      <w:pPr>
        <w:spacing w:line="360" w:lineRule="auto"/>
        <w:ind w:firstLine="3570" w:firstLineChars="1700"/>
        <w:rPr>
          <w:rFonts w:ascii="宋体" w:hAnsi="宋体" w:cs="宋体"/>
          <w:szCs w:val="21"/>
        </w:rPr>
      </w:pPr>
    </w:p>
    <w:p>
      <w:pPr>
        <w:spacing w:line="360" w:lineRule="auto"/>
        <w:ind w:firstLine="3570" w:firstLineChars="1700"/>
        <w:rPr>
          <w:rFonts w:ascii="宋体" w:hAnsi="宋体" w:cs="宋体"/>
          <w:szCs w:val="21"/>
        </w:rPr>
      </w:pPr>
    </w:p>
    <w:bookmarkEnd w:id="133"/>
    <w:p>
      <w:pPr>
        <w:pStyle w:val="10"/>
        <w:numPr>
          <w:ilvl w:val="0"/>
          <w:numId w:val="12"/>
        </w:numPr>
        <w:jc w:val="center"/>
        <w:rPr>
          <w:rFonts w:cs="宋体"/>
          <w:sz w:val="28"/>
          <w:szCs w:val="28"/>
        </w:rPr>
      </w:pPr>
      <w:bookmarkStart w:id="134" w:name="_Toc54941345"/>
      <w:bookmarkStart w:id="135" w:name="_Toc476584436"/>
      <w:bookmarkStart w:id="136" w:name="_Toc15038"/>
      <w:r>
        <w:rPr>
          <w:rFonts w:hint="eastAsia" w:cs="宋体"/>
          <w:sz w:val="28"/>
          <w:szCs w:val="28"/>
        </w:rPr>
        <w:t>最后报价表</w:t>
      </w:r>
      <w:bookmarkEnd w:id="134"/>
    </w:p>
    <w:p>
      <w:pPr>
        <w:pStyle w:val="2"/>
      </w:pPr>
    </w:p>
    <w:p>
      <w:pPr>
        <w:spacing w:line="360" w:lineRule="auto"/>
        <w:rPr>
          <w:sz w:val="24"/>
        </w:rPr>
      </w:pPr>
      <w:r>
        <w:rPr>
          <w:rFonts w:hint="eastAsia" w:ascii="宋体" w:hAnsi="宋体"/>
          <w:szCs w:val="21"/>
        </w:rPr>
        <w:t>项目名称：</w:t>
      </w:r>
      <w:r>
        <w:rPr>
          <w:rFonts w:ascii="宋体" w:hAnsi="宋体"/>
          <w:szCs w:val="21"/>
        </w:rPr>
        <w:t xml:space="preserve">  </w:t>
      </w:r>
    </w:p>
    <w:p>
      <w:pPr>
        <w:spacing w:line="360" w:lineRule="auto"/>
        <w:rPr>
          <w:rFonts w:eastAsia="仿宋"/>
          <w:kern w:val="0"/>
          <w:sz w:val="24"/>
          <w:lang w:val="zh-CN"/>
        </w:rPr>
      </w:pPr>
      <w:r>
        <w:rPr>
          <w:rFonts w:hint="eastAsia" w:ascii="宋体" w:hAnsi="宋体"/>
          <w:szCs w:val="21"/>
        </w:rPr>
        <w:t>项目编号：</w:t>
      </w:r>
      <w:r>
        <w:rPr>
          <w:rFonts w:ascii="宋体" w:hAnsi="宋体"/>
          <w:szCs w:val="21"/>
        </w:rPr>
        <w:t xml:space="preserve"> </w:t>
      </w:r>
    </w:p>
    <w:p>
      <w:pPr>
        <w:spacing w:line="360" w:lineRule="auto"/>
        <w:ind w:firstLine="6090" w:firstLineChars="2900"/>
        <w:rPr>
          <w:rFonts w:ascii="宋体"/>
        </w:rPr>
      </w:pPr>
      <w:r>
        <w:rPr>
          <w:rFonts w:hint="eastAsia" w:ascii="宋体" w:hAnsi="宋体"/>
        </w:rPr>
        <w:t>金额单位：人民币（元）</w:t>
      </w:r>
    </w:p>
    <w:tbl>
      <w:tblPr>
        <w:tblStyle w:val="60"/>
        <w:tblW w:w="96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3"/>
        <w:gridCol w:w="81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463" w:type="dxa"/>
            <w:vMerge w:val="restart"/>
            <w:vAlign w:val="center"/>
          </w:tcPr>
          <w:p>
            <w:pPr>
              <w:spacing w:line="400" w:lineRule="exact"/>
              <w:jc w:val="center"/>
              <w:rPr>
                <w:sz w:val="24"/>
              </w:rPr>
            </w:pPr>
            <w:r>
              <w:rPr>
                <w:rFonts w:hint="eastAsia" w:hAnsi="宋体"/>
                <w:sz w:val="24"/>
              </w:rPr>
              <w:t>最后报价</w:t>
            </w:r>
          </w:p>
        </w:tc>
        <w:tc>
          <w:tcPr>
            <w:tcW w:w="8167" w:type="dxa"/>
            <w:vAlign w:val="center"/>
          </w:tcPr>
          <w:p>
            <w:pPr>
              <w:wordWrap w:val="0"/>
              <w:spacing w:line="400" w:lineRule="exact"/>
              <w:rPr>
                <w:sz w:val="24"/>
              </w:rPr>
            </w:pPr>
            <w:r>
              <w:rPr>
                <w:rFonts w:hint="eastAsia" w:hAnsi="宋体"/>
                <w:sz w:val="24"/>
              </w:rPr>
              <w:t>大写：</w:t>
            </w:r>
            <w:r>
              <w:rPr>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463" w:type="dxa"/>
            <w:vMerge w:val="continue"/>
            <w:vAlign w:val="center"/>
          </w:tcPr>
          <w:p>
            <w:pPr>
              <w:spacing w:line="400" w:lineRule="exact"/>
              <w:jc w:val="center"/>
              <w:rPr>
                <w:sz w:val="24"/>
              </w:rPr>
            </w:pPr>
          </w:p>
        </w:tc>
        <w:tc>
          <w:tcPr>
            <w:tcW w:w="8167" w:type="dxa"/>
            <w:vAlign w:val="center"/>
          </w:tcPr>
          <w:p>
            <w:pPr>
              <w:wordWrap w:val="0"/>
              <w:rPr>
                <w:rFonts w:hAnsi="宋体"/>
                <w:sz w:val="24"/>
              </w:rPr>
            </w:pPr>
            <w:r>
              <w:rPr>
                <w:rFonts w:hint="eastAsia" w:hAnsi="宋体"/>
                <w:sz w:val="24"/>
              </w:rPr>
              <w:t>小写：</w:t>
            </w:r>
            <w:r>
              <w:rPr>
                <w:rFonts w:hAnsi="宋体"/>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1" w:hRule="exact"/>
          <w:jc w:val="center"/>
        </w:trPr>
        <w:tc>
          <w:tcPr>
            <w:tcW w:w="1463" w:type="dxa"/>
            <w:vAlign w:val="center"/>
          </w:tcPr>
          <w:p>
            <w:pPr>
              <w:spacing w:line="400" w:lineRule="exact"/>
              <w:ind w:firstLine="120" w:firstLineChars="50"/>
              <w:jc w:val="center"/>
              <w:rPr>
                <w:sz w:val="24"/>
              </w:rPr>
            </w:pPr>
            <w:r>
              <w:rPr>
                <w:rFonts w:hint="eastAsia"/>
                <w:sz w:val="24"/>
              </w:rPr>
              <w:t>服务期</w:t>
            </w:r>
          </w:p>
        </w:tc>
        <w:tc>
          <w:tcPr>
            <w:tcW w:w="8167" w:type="dxa"/>
            <w:vAlign w:val="center"/>
          </w:tcPr>
          <w:p>
            <w:pPr>
              <w:spacing w:line="40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7" w:hRule="exact"/>
          <w:jc w:val="center"/>
        </w:trPr>
        <w:tc>
          <w:tcPr>
            <w:tcW w:w="9630" w:type="dxa"/>
            <w:gridSpan w:val="2"/>
            <w:vAlign w:val="center"/>
          </w:tcPr>
          <w:p>
            <w:pPr>
              <w:spacing w:line="400" w:lineRule="exact"/>
              <w:rPr>
                <w:rFonts w:hAnsi="宋体"/>
                <w:sz w:val="24"/>
              </w:rPr>
            </w:pPr>
            <w:r>
              <w:rPr>
                <w:rFonts w:hint="eastAsia" w:hAnsi="宋体"/>
                <w:sz w:val="24"/>
              </w:rPr>
              <w:t>备注：</w:t>
            </w:r>
          </w:p>
          <w:p>
            <w:pPr>
              <w:spacing w:line="400" w:lineRule="exact"/>
              <w:rPr>
                <w:rFonts w:hAnsi="宋体"/>
                <w:sz w:val="24"/>
              </w:rPr>
            </w:pPr>
            <w:r>
              <w:rPr>
                <w:rFonts w:hAnsi="宋体"/>
                <w:sz w:val="24"/>
              </w:rPr>
              <w:t>1</w:t>
            </w:r>
            <w:r>
              <w:rPr>
                <w:rFonts w:hint="eastAsia" w:hAnsi="宋体"/>
                <w:sz w:val="24"/>
              </w:rPr>
              <w:t>、分项报价按总报价的同等比例下浮；</w:t>
            </w:r>
          </w:p>
          <w:p>
            <w:pPr>
              <w:spacing w:line="400" w:lineRule="exact"/>
              <w:rPr>
                <w:rFonts w:hAnsi="宋体"/>
                <w:sz w:val="24"/>
              </w:rPr>
            </w:pPr>
            <w:r>
              <w:rPr>
                <w:rFonts w:hAnsi="宋体"/>
                <w:sz w:val="24"/>
              </w:rPr>
              <w:t>2</w:t>
            </w:r>
            <w:r>
              <w:rPr>
                <w:rFonts w:hint="eastAsia" w:hAnsi="宋体"/>
                <w:sz w:val="24"/>
              </w:rPr>
              <w:t>、最后报价保留两位小数，小数点后第三位四舍五入。</w:t>
            </w:r>
          </w:p>
        </w:tc>
      </w:tr>
    </w:tbl>
    <w:p>
      <w:pPr>
        <w:spacing w:line="360" w:lineRule="auto"/>
        <w:rPr>
          <w:rFonts w:ascii="宋体"/>
          <w:b/>
          <w:sz w:val="24"/>
        </w:rPr>
      </w:pPr>
    </w:p>
    <w:p>
      <w:pPr>
        <w:spacing w:line="360" w:lineRule="auto"/>
        <w:rPr>
          <w:rFonts w:ascii="宋体"/>
          <w:b/>
          <w:sz w:val="24"/>
        </w:rPr>
      </w:pPr>
      <w:r>
        <w:rPr>
          <w:rFonts w:hint="eastAsia" w:ascii="宋体" w:hAnsi="宋体"/>
          <w:b/>
          <w:sz w:val="24"/>
        </w:rPr>
        <w:t>此表请各供应商准备好，以便在磋商时报价使用。（此表须加盖供应商电子公章及法定代表人电子签章，由供应商</w:t>
      </w:r>
      <w:r>
        <w:rPr>
          <w:rFonts w:hint="eastAsia" w:ascii="宋体" w:hAnsi="宋体" w:cs="宋体"/>
          <w:b/>
          <w:color w:val="000000"/>
          <w:sz w:val="24"/>
        </w:rPr>
        <w:t>通过电子交易系统</w:t>
      </w:r>
      <w:r>
        <w:rPr>
          <w:rFonts w:hint="eastAsia" w:ascii="宋体" w:hAnsi="宋体"/>
          <w:b/>
          <w:sz w:val="24"/>
        </w:rPr>
        <w:t>递交）</w:t>
      </w:r>
    </w:p>
    <w:p>
      <w:pPr>
        <w:spacing w:line="360" w:lineRule="auto"/>
        <w:ind w:firstLine="3465" w:firstLineChars="1650"/>
        <w:rPr>
          <w:rFonts w:ascii="宋体"/>
          <w:szCs w:val="21"/>
        </w:rPr>
      </w:pPr>
    </w:p>
    <w:p>
      <w:pPr>
        <w:spacing w:line="360" w:lineRule="auto"/>
        <w:ind w:firstLine="3465" w:firstLineChars="1650"/>
        <w:rPr>
          <w:rFonts w:ascii="宋体"/>
          <w:szCs w:val="21"/>
        </w:rPr>
      </w:pPr>
      <w:r>
        <w:rPr>
          <w:rFonts w:hint="eastAsia" w:ascii="宋体" w:hAnsi="宋体"/>
          <w:szCs w:val="21"/>
        </w:rPr>
        <w:t>供应商：</w:t>
      </w:r>
      <w:r>
        <w:rPr>
          <w:rFonts w:ascii="宋体" w:hAnsi="宋体"/>
          <w:szCs w:val="21"/>
          <w:u w:val="single"/>
        </w:rPr>
        <w:t xml:space="preserve">                          </w:t>
      </w:r>
      <w:r>
        <w:rPr>
          <w:rFonts w:hint="eastAsia" w:ascii="宋体" w:hAnsi="宋体"/>
          <w:szCs w:val="21"/>
        </w:rPr>
        <w:t>（盖章）</w:t>
      </w:r>
    </w:p>
    <w:p>
      <w:pPr>
        <w:spacing w:line="360" w:lineRule="auto"/>
        <w:ind w:firstLine="3561" w:firstLineChars="1696"/>
        <w:rPr>
          <w:rFonts w:ascii="宋体"/>
          <w:szCs w:val="21"/>
        </w:rPr>
      </w:pPr>
    </w:p>
    <w:p>
      <w:pPr>
        <w:spacing w:line="360" w:lineRule="auto"/>
        <w:ind w:firstLine="3465" w:firstLineChars="1650"/>
        <w:rPr>
          <w:rFonts w:ascii="宋体"/>
          <w:szCs w:val="21"/>
        </w:rPr>
      </w:pPr>
      <w:r>
        <w:rPr>
          <w:rFonts w:hint="eastAsia" w:ascii="宋体" w:hAnsi="宋体"/>
          <w:szCs w:val="21"/>
        </w:rPr>
        <w:t>法定代表人：</w:t>
      </w:r>
      <w:r>
        <w:rPr>
          <w:rFonts w:ascii="宋体" w:hAnsi="宋体"/>
          <w:szCs w:val="21"/>
          <w:u w:val="single"/>
        </w:rPr>
        <w:t xml:space="preserve">           </w:t>
      </w:r>
      <w:r>
        <w:rPr>
          <w:rFonts w:hint="eastAsia" w:ascii="宋体" w:hAnsi="宋体"/>
          <w:szCs w:val="21"/>
        </w:rPr>
        <w:t>（签章）</w:t>
      </w:r>
    </w:p>
    <w:p>
      <w:pPr>
        <w:spacing w:line="360" w:lineRule="auto"/>
        <w:ind w:firstLine="3570" w:firstLineChars="1700"/>
        <w:rPr>
          <w:rFonts w:ascii="宋体"/>
          <w:szCs w:val="21"/>
        </w:rPr>
      </w:pPr>
    </w:p>
    <w:p>
      <w:pPr>
        <w:spacing w:line="360" w:lineRule="auto"/>
        <w:ind w:firstLine="3570" w:firstLineChars="1700"/>
        <w:rPr>
          <w:rFonts w:ascii="宋体"/>
          <w:szCs w:val="21"/>
        </w:rPr>
      </w:pPr>
      <w:r>
        <w:rPr>
          <w:rFonts w:hint="eastAsia"/>
          <w:szCs w:val="21"/>
        </w:rPr>
        <w:t>日</w:t>
      </w:r>
      <w:r>
        <w:rPr>
          <w:szCs w:val="21"/>
        </w:rPr>
        <w:t xml:space="preserve">  </w:t>
      </w:r>
      <w:r>
        <w:rPr>
          <w:rFonts w:hint="eastAsia"/>
          <w:szCs w:val="21"/>
        </w:rPr>
        <w:t>期：</w:t>
      </w:r>
      <w:r>
        <w:rPr>
          <w:szCs w:val="21"/>
          <w:u w:val="single"/>
        </w:rPr>
        <w:t xml:space="preserve">         </w:t>
      </w:r>
      <w:r>
        <w:rPr>
          <w:rFonts w:hint="eastAsia"/>
          <w:szCs w:val="21"/>
        </w:rPr>
        <w:t>年</w:t>
      </w:r>
      <w:r>
        <w:rPr>
          <w:szCs w:val="21"/>
          <w:u w:val="single"/>
        </w:rPr>
        <w:t xml:space="preserve">        </w:t>
      </w:r>
      <w:r>
        <w:rPr>
          <w:rFonts w:hint="eastAsia"/>
          <w:szCs w:val="21"/>
        </w:rPr>
        <w:t>月</w:t>
      </w:r>
      <w:r>
        <w:rPr>
          <w:szCs w:val="21"/>
          <w:u w:val="single"/>
        </w:rPr>
        <w:t xml:space="preserve"> </w:t>
      </w:r>
      <w:r>
        <w:rPr>
          <w:rFonts w:hint="eastAsia"/>
          <w:szCs w:val="21"/>
          <w:u w:val="single"/>
        </w:rPr>
        <w:t>　</w:t>
      </w:r>
      <w:r>
        <w:rPr>
          <w:szCs w:val="21"/>
          <w:u w:val="single"/>
        </w:rPr>
        <w:t xml:space="preserve">     </w:t>
      </w:r>
      <w:r>
        <w:rPr>
          <w:rFonts w:hint="eastAsia"/>
          <w:szCs w:val="21"/>
        </w:rPr>
        <w:t>日</w:t>
      </w:r>
    </w:p>
    <w:p>
      <w:pPr>
        <w:spacing w:line="360" w:lineRule="auto"/>
        <w:ind w:left="2833" w:leftChars="1349"/>
        <w:rPr>
          <w:rFonts w:ascii="宋体"/>
          <w:szCs w:val="21"/>
        </w:rPr>
      </w:pPr>
    </w:p>
    <w:p>
      <w:pPr>
        <w:spacing w:line="360" w:lineRule="auto"/>
        <w:ind w:left="2833" w:leftChars="1349"/>
        <w:rPr>
          <w:rFonts w:ascii="宋体"/>
          <w:szCs w:val="21"/>
        </w:rPr>
      </w:pPr>
    </w:p>
    <w:p>
      <w:pPr>
        <w:spacing w:line="360" w:lineRule="auto"/>
        <w:ind w:left="2833" w:leftChars="1349"/>
        <w:rPr>
          <w:rFonts w:ascii="宋体"/>
          <w:szCs w:val="21"/>
        </w:rPr>
      </w:pPr>
    </w:p>
    <w:p>
      <w:pPr>
        <w:spacing w:line="360" w:lineRule="auto"/>
        <w:ind w:left="2833" w:leftChars="1349"/>
        <w:rPr>
          <w:rFonts w:ascii="宋体"/>
          <w:szCs w:val="21"/>
        </w:rPr>
      </w:pPr>
    </w:p>
    <w:p>
      <w:pPr>
        <w:spacing w:line="360" w:lineRule="auto"/>
        <w:ind w:left="2833" w:leftChars="1349"/>
        <w:rPr>
          <w:rFonts w:ascii="宋体"/>
          <w:szCs w:val="21"/>
        </w:rPr>
      </w:pPr>
    </w:p>
    <w:p>
      <w:pPr>
        <w:pStyle w:val="10"/>
        <w:jc w:val="center"/>
        <w:rPr>
          <w:rFonts w:cs="宋体"/>
          <w:sz w:val="28"/>
          <w:szCs w:val="28"/>
          <w:bdr w:val="single" w:color="auto" w:sz="4" w:space="0"/>
        </w:rPr>
      </w:pPr>
      <w:bookmarkStart w:id="137" w:name="_Toc54941346"/>
      <w:r>
        <w:rPr>
          <w:rFonts w:hint="eastAsia" w:cs="宋体"/>
          <w:sz w:val="28"/>
          <w:szCs w:val="28"/>
        </w:rPr>
        <w:t>五、服务方案</w:t>
      </w:r>
      <w:bookmarkEnd w:id="135"/>
      <w:bookmarkEnd w:id="136"/>
      <w:bookmarkEnd w:id="137"/>
    </w:p>
    <w:p>
      <w:pPr>
        <w:spacing w:line="360" w:lineRule="auto"/>
        <w:ind w:firstLine="420" w:firstLineChars="200"/>
        <w:rPr>
          <w:rFonts w:ascii="宋体" w:cs="宋体"/>
          <w:szCs w:val="21"/>
        </w:rPr>
      </w:pPr>
      <w:r>
        <w:rPr>
          <w:rFonts w:hint="eastAsia" w:ascii="宋体" w:hAnsi="宋体" w:cs="宋体"/>
          <w:szCs w:val="21"/>
        </w:rPr>
        <w:t>供应商依据第三章“</w:t>
      </w:r>
      <w:r>
        <w:rPr>
          <w:rFonts w:hint="eastAsia" w:ascii="宋体" w:hAnsi="宋体" w:cs="宋体"/>
          <w:szCs w:val="21"/>
          <w:lang w:eastAsia="zh-CN"/>
        </w:rPr>
        <w:t>货物需求及技术要求</w:t>
      </w:r>
      <w:r>
        <w:rPr>
          <w:rFonts w:hint="eastAsia" w:ascii="宋体" w:hAnsi="宋体" w:cs="宋体"/>
          <w:szCs w:val="21"/>
        </w:rPr>
        <w:t>”自行提供。</w:t>
      </w:r>
    </w:p>
    <w:p>
      <w:pPr>
        <w:numPr>
          <w:ilvl w:val="0"/>
          <w:numId w:val="13"/>
        </w:numPr>
        <w:spacing w:line="360" w:lineRule="auto"/>
        <w:ind w:firstLine="420" w:firstLineChars="200"/>
        <w:rPr>
          <w:rFonts w:ascii="宋体" w:cs="宋体"/>
          <w:szCs w:val="21"/>
        </w:rPr>
      </w:pPr>
      <w:r>
        <w:rPr>
          <w:rFonts w:hint="eastAsia" w:ascii="宋体" w:hAnsi="宋体" w:cs="宋体"/>
          <w:szCs w:val="21"/>
        </w:rPr>
        <w:t>服务方案</w:t>
      </w:r>
    </w:p>
    <w:p>
      <w:pPr>
        <w:numPr>
          <w:ilvl w:val="0"/>
          <w:numId w:val="13"/>
        </w:numPr>
        <w:spacing w:line="360" w:lineRule="auto"/>
        <w:ind w:firstLine="420" w:firstLineChars="200"/>
        <w:rPr>
          <w:rFonts w:ascii="宋体" w:cs="宋体"/>
          <w:szCs w:val="21"/>
        </w:rPr>
      </w:pPr>
      <w:r>
        <w:rPr>
          <w:rFonts w:hint="eastAsia" w:ascii="宋体" w:hAnsi="宋体" w:cs="宋体"/>
          <w:szCs w:val="21"/>
        </w:rPr>
        <w:t>人员培训方案</w:t>
      </w:r>
    </w:p>
    <w:p>
      <w:pPr>
        <w:spacing w:line="360" w:lineRule="auto"/>
        <w:ind w:firstLine="420" w:firstLineChars="200"/>
        <w:rPr>
          <w:rFonts w:ascii="宋体" w:cs="宋体"/>
          <w:szCs w:val="21"/>
        </w:rPr>
      </w:pPr>
      <w:r>
        <w:rPr>
          <w:rFonts w:ascii="宋体" w:hAnsi="宋体" w:cs="宋体"/>
          <w:szCs w:val="21"/>
        </w:rPr>
        <w:t>3</w:t>
      </w:r>
      <w:r>
        <w:rPr>
          <w:rFonts w:hint="eastAsia" w:ascii="宋体" w:hAnsi="宋体" w:cs="宋体"/>
          <w:szCs w:val="21"/>
        </w:rPr>
        <w:t>、服务保证及服务承诺</w:t>
      </w:r>
    </w:p>
    <w:p>
      <w:pPr>
        <w:spacing w:line="360" w:lineRule="auto"/>
        <w:ind w:firstLine="420" w:firstLineChars="200"/>
        <w:rPr>
          <w:rFonts w:ascii="宋体" w:cs="宋体"/>
          <w:szCs w:val="21"/>
        </w:rPr>
      </w:pPr>
      <w:r>
        <w:rPr>
          <w:rFonts w:ascii="宋体" w:hAnsi="宋体" w:cs="宋体"/>
          <w:szCs w:val="21"/>
        </w:rPr>
        <w:t>4</w:t>
      </w:r>
      <w:r>
        <w:rPr>
          <w:rFonts w:hint="eastAsia" w:ascii="宋体" w:hAnsi="宋体" w:cs="宋体"/>
          <w:szCs w:val="21"/>
        </w:rPr>
        <w:t>、供应商认为需要提供的其他内容</w:t>
      </w:r>
    </w:p>
    <w:p>
      <w:pPr>
        <w:spacing w:line="360" w:lineRule="auto"/>
        <w:ind w:firstLine="420" w:firstLineChars="200"/>
        <w:rPr>
          <w:rFonts w:ascii="宋体" w:cs="宋体"/>
          <w:szCs w:val="21"/>
        </w:rPr>
      </w:pPr>
    </w:p>
    <w:p>
      <w:pPr>
        <w:spacing w:line="360" w:lineRule="auto"/>
        <w:ind w:firstLine="420" w:firstLineChars="200"/>
        <w:rPr>
          <w:rFonts w:ascii="宋体" w:cs="宋体"/>
          <w:szCs w:val="21"/>
        </w:rPr>
      </w:pPr>
    </w:p>
    <w:p>
      <w:pPr>
        <w:spacing w:line="360" w:lineRule="auto"/>
        <w:ind w:firstLine="420" w:firstLineChars="200"/>
        <w:rPr>
          <w:rFonts w:ascii="宋体" w:cs="宋体"/>
          <w:szCs w:val="21"/>
        </w:rPr>
      </w:pPr>
    </w:p>
    <w:p>
      <w:pPr>
        <w:spacing w:line="360" w:lineRule="auto"/>
        <w:ind w:firstLine="420" w:firstLineChars="200"/>
        <w:rPr>
          <w:rFonts w:ascii="宋体" w:cs="宋体"/>
          <w:szCs w:val="21"/>
        </w:rPr>
      </w:pPr>
    </w:p>
    <w:p>
      <w:pPr>
        <w:spacing w:line="360" w:lineRule="auto"/>
        <w:ind w:firstLine="420" w:firstLineChars="200"/>
        <w:rPr>
          <w:rFonts w:ascii="宋体" w:cs="宋体"/>
          <w:szCs w:val="21"/>
        </w:rPr>
      </w:pPr>
    </w:p>
    <w:p>
      <w:pPr>
        <w:spacing w:line="360" w:lineRule="auto"/>
        <w:ind w:firstLine="420" w:firstLineChars="200"/>
        <w:rPr>
          <w:rFonts w:ascii="宋体" w:cs="宋体"/>
          <w:szCs w:val="21"/>
        </w:rPr>
      </w:pPr>
    </w:p>
    <w:p>
      <w:pPr>
        <w:spacing w:line="360" w:lineRule="auto"/>
        <w:ind w:firstLine="420" w:firstLineChars="200"/>
        <w:rPr>
          <w:rFonts w:ascii="宋体" w:cs="宋体"/>
          <w:szCs w:val="21"/>
        </w:rPr>
      </w:pPr>
    </w:p>
    <w:p>
      <w:pPr>
        <w:spacing w:line="360" w:lineRule="auto"/>
        <w:ind w:firstLine="420" w:firstLineChars="200"/>
        <w:rPr>
          <w:rFonts w:ascii="宋体" w:cs="宋体"/>
          <w:szCs w:val="21"/>
        </w:rPr>
      </w:pPr>
    </w:p>
    <w:p>
      <w:pPr>
        <w:spacing w:line="360" w:lineRule="auto"/>
        <w:ind w:firstLine="420" w:firstLineChars="200"/>
        <w:rPr>
          <w:rFonts w:ascii="宋体" w:cs="宋体"/>
          <w:szCs w:val="21"/>
        </w:rPr>
      </w:pPr>
    </w:p>
    <w:p>
      <w:pPr>
        <w:spacing w:line="360" w:lineRule="auto"/>
        <w:ind w:firstLine="420" w:firstLineChars="200"/>
        <w:rPr>
          <w:rFonts w:ascii="宋体" w:cs="宋体"/>
          <w:szCs w:val="21"/>
        </w:rPr>
      </w:pPr>
    </w:p>
    <w:p>
      <w:pPr>
        <w:spacing w:line="360" w:lineRule="auto"/>
        <w:ind w:firstLine="420" w:firstLineChars="200"/>
        <w:rPr>
          <w:rFonts w:ascii="宋体" w:cs="宋体"/>
          <w:szCs w:val="21"/>
        </w:rPr>
      </w:pPr>
    </w:p>
    <w:p>
      <w:pPr>
        <w:spacing w:line="360" w:lineRule="auto"/>
        <w:ind w:firstLine="420" w:firstLineChars="200"/>
        <w:rPr>
          <w:rFonts w:ascii="宋体" w:cs="宋体"/>
          <w:szCs w:val="21"/>
        </w:rPr>
      </w:pPr>
    </w:p>
    <w:p>
      <w:pPr>
        <w:spacing w:line="360" w:lineRule="auto"/>
        <w:ind w:firstLine="420" w:firstLineChars="200"/>
        <w:rPr>
          <w:rFonts w:ascii="宋体" w:cs="宋体"/>
          <w:szCs w:val="21"/>
        </w:rPr>
      </w:pPr>
    </w:p>
    <w:p>
      <w:pPr>
        <w:spacing w:line="360" w:lineRule="auto"/>
        <w:ind w:firstLine="420" w:firstLineChars="200"/>
        <w:rPr>
          <w:rFonts w:ascii="宋体" w:cs="宋体"/>
          <w:szCs w:val="21"/>
        </w:rPr>
      </w:pPr>
    </w:p>
    <w:p>
      <w:pPr>
        <w:spacing w:line="360" w:lineRule="auto"/>
        <w:ind w:firstLine="420" w:firstLineChars="200"/>
        <w:rPr>
          <w:rFonts w:ascii="宋体" w:cs="宋体"/>
          <w:szCs w:val="21"/>
        </w:rPr>
      </w:pPr>
    </w:p>
    <w:p>
      <w:pPr>
        <w:spacing w:line="360" w:lineRule="auto"/>
        <w:ind w:firstLine="420" w:firstLineChars="200"/>
        <w:rPr>
          <w:rFonts w:ascii="宋体" w:cs="宋体"/>
          <w:szCs w:val="21"/>
        </w:rPr>
      </w:pPr>
    </w:p>
    <w:p>
      <w:pPr>
        <w:spacing w:line="360" w:lineRule="auto"/>
        <w:ind w:firstLine="420" w:firstLineChars="200"/>
        <w:rPr>
          <w:rFonts w:ascii="宋体" w:cs="宋体"/>
          <w:szCs w:val="21"/>
        </w:rPr>
      </w:pPr>
    </w:p>
    <w:p>
      <w:pPr>
        <w:spacing w:line="360" w:lineRule="auto"/>
        <w:ind w:firstLine="420" w:firstLineChars="200"/>
        <w:rPr>
          <w:rFonts w:ascii="宋体" w:cs="宋体"/>
          <w:szCs w:val="21"/>
        </w:rPr>
      </w:pPr>
    </w:p>
    <w:p>
      <w:pPr>
        <w:spacing w:line="360" w:lineRule="auto"/>
        <w:ind w:firstLine="420" w:firstLineChars="200"/>
        <w:rPr>
          <w:rFonts w:ascii="宋体" w:cs="宋体"/>
          <w:szCs w:val="21"/>
        </w:rPr>
      </w:pPr>
    </w:p>
    <w:p>
      <w:pPr>
        <w:spacing w:line="360" w:lineRule="auto"/>
        <w:ind w:firstLine="420" w:firstLineChars="200"/>
        <w:rPr>
          <w:rFonts w:ascii="宋体" w:cs="宋体"/>
          <w:szCs w:val="21"/>
        </w:rPr>
      </w:pPr>
    </w:p>
    <w:p>
      <w:pPr>
        <w:spacing w:line="360" w:lineRule="auto"/>
        <w:ind w:firstLine="420" w:firstLineChars="200"/>
        <w:rPr>
          <w:rFonts w:ascii="宋体" w:cs="宋体"/>
          <w:szCs w:val="21"/>
        </w:rPr>
      </w:pPr>
    </w:p>
    <w:p>
      <w:pPr>
        <w:spacing w:line="360" w:lineRule="auto"/>
        <w:ind w:firstLine="420" w:firstLineChars="200"/>
        <w:rPr>
          <w:rFonts w:ascii="宋体" w:cs="宋体"/>
          <w:szCs w:val="21"/>
        </w:rPr>
      </w:pPr>
    </w:p>
    <w:p>
      <w:pPr>
        <w:spacing w:line="360" w:lineRule="auto"/>
        <w:ind w:firstLine="420" w:firstLineChars="200"/>
        <w:rPr>
          <w:rFonts w:ascii="宋体" w:cs="宋体"/>
          <w:szCs w:val="21"/>
        </w:rPr>
      </w:pPr>
    </w:p>
    <w:p>
      <w:pPr>
        <w:pStyle w:val="10"/>
        <w:jc w:val="center"/>
        <w:rPr>
          <w:rFonts w:cs="宋体"/>
          <w:sz w:val="28"/>
          <w:szCs w:val="28"/>
        </w:rPr>
      </w:pPr>
      <w:bookmarkStart w:id="138" w:name="_Toc19236"/>
      <w:bookmarkStart w:id="139" w:name="_Toc476584437"/>
      <w:bookmarkStart w:id="140" w:name="_Toc54941347"/>
      <w:r>
        <w:rPr>
          <w:rFonts w:hint="eastAsia" w:cs="宋体"/>
          <w:sz w:val="28"/>
          <w:szCs w:val="28"/>
        </w:rPr>
        <w:t>六、诚信响应承诺书</w:t>
      </w:r>
      <w:bookmarkEnd w:id="138"/>
      <w:bookmarkEnd w:id="139"/>
      <w:bookmarkEnd w:id="140"/>
    </w:p>
    <w:p>
      <w:pPr>
        <w:rPr>
          <w:rFonts w:ascii="宋体" w:cs="宋体"/>
          <w:b/>
          <w:bCs/>
          <w:sz w:val="24"/>
        </w:rPr>
      </w:pPr>
    </w:p>
    <w:p>
      <w:pPr>
        <w:spacing w:line="440" w:lineRule="exact"/>
        <w:ind w:firstLine="482" w:firstLineChars="200"/>
        <w:rPr>
          <w:rFonts w:ascii="宋体" w:cs="宋体"/>
          <w:b/>
          <w:sz w:val="24"/>
        </w:rPr>
      </w:pPr>
      <w:r>
        <w:rPr>
          <w:rFonts w:hint="eastAsia" w:ascii="宋体" w:hAnsi="宋体" w:cs="宋体"/>
          <w:b/>
          <w:sz w:val="24"/>
        </w:rPr>
        <w:t>本人以企业法定代表人的身份郑重承诺：</w:t>
      </w:r>
    </w:p>
    <w:p>
      <w:pPr>
        <w:spacing w:line="440" w:lineRule="exact"/>
        <w:ind w:firstLine="482" w:firstLineChars="200"/>
        <w:rPr>
          <w:rFonts w:ascii="仿宋" w:hAnsi="仿宋" w:eastAsia="仿宋" w:cs="仿宋"/>
          <w:b/>
          <w:bCs/>
          <w:sz w:val="24"/>
        </w:rPr>
      </w:pPr>
      <w:r>
        <w:rPr>
          <w:rFonts w:hint="eastAsia" w:ascii="仿宋" w:hAnsi="仿宋" w:eastAsia="仿宋" w:cs="仿宋"/>
          <w:b/>
          <w:bCs/>
          <w:sz w:val="24"/>
        </w:rPr>
        <w:t>一、将遵循公开、公正和诚实信用的原则自愿参加</w:t>
      </w:r>
      <w:r>
        <w:rPr>
          <w:rFonts w:ascii="仿宋" w:hAnsi="仿宋" w:eastAsia="仿宋" w:cs="仿宋"/>
          <w:b/>
          <w:bCs/>
          <w:sz w:val="24"/>
          <w:u w:val="single"/>
        </w:rPr>
        <w:t xml:space="preserve">                </w:t>
      </w:r>
      <w:r>
        <w:rPr>
          <w:rFonts w:hint="eastAsia" w:ascii="仿宋" w:hAnsi="仿宋" w:eastAsia="仿宋" w:cs="仿宋"/>
          <w:b/>
          <w:bCs/>
          <w:sz w:val="24"/>
        </w:rPr>
        <w:t>项目的竞争性磋商；</w:t>
      </w:r>
    </w:p>
    <w:p>
      <w:pPr>
        <w:spacing w:line="440" w:lineRule="exact"/>
        <w:ind w:firstLine="482" w:firstLineChars="200"/>
        <w:rPr>
          <w:rFonts w:ascii="仿宋" w:hAnsi="仿宋" w:eastAsia="仿宋" w:cs="仿宋"/>
          <w:b/>
          <w:bCs/>
          <w:sz w:val="24"/>
        </w:rPr>
      </w:pPr>
      <w:r>
        <w:rPr>
          <w:rFonts w:hint="eastAsia" w:ascii="仿宋" w:hAnsi="仿宋" w:eastAsia="仿宋" w:cs="仿宋"/>
          <w:b/>
          <w:bCs/>
          <w:sz w:val="24"/>
        </w:rPr>
        <w:t>二、所提供的一切材料都是真实、有效、合法的；</w:t>
      </w:r>
      <w:r>
        <w:rPr>
          <w:rFonts w:ascii="仿宋" w:hAnsi="仿宋" w:eastAsia="仿宋" w:cs="仿宋"/>
          <w:b/>
          <w:bCs/>
          <w:sz w:val="24"/>
        </w:rPr>
        <w:t xml:space="preserve">  </w:t>
      </w:r>
    </w:p>
    <w:p>
      <w:pPr>
        <w:spacing w:line="440" w:lineRule="exact"/>
        <w:ind w:firstLine="482" w:firstLineChars="200"/>
        <w:rPr>
          <w:rFonts w:ascii="仿宋" w:hAnsi="仿宋" w:eastAsia="仿宋" w:cs="仿宋"/>
          <w:b/>
          <w:bCs/>
          <w:sz w:val="24"/>
        </w:rPr>
      </w:pPr>
      <w:r>
        <w:rPr>
          <w:rFonts w:hint="eastAsia" w:ascii="仿宋" w:hAnsi="仿宋" w:eastAsia="仿宋" w:cs="仿宋"/>
          <w:b/>
          <w:bCs/>
          <w:sz w:val="24"/>
        </w:rPr>
        <w:t>三、不出借、转让资质证书，不让他人挂靠磋商，不以他人名义磋商或者以其他方式弄虚作假，骗取成交；</w:t>
      </w:r>
      <w:r>
        <w:rPr>
          <w:rFonts w:ascii="仿宋" w:hAnsi="仿宋" w:eastAsia="仿宋" w:cs="仿宋"/>
          <w:b/>
          <w:bCs/>
          <w:sz w:val="24"/>
        </w:rPr>
        <w:t xml:space="preserve">  </w:t>
      </w:r>
    </w:p>
    <w:p>
      <w:pPr>
        <w:spacing w:line="440" w:lineRule="exact"/>
        <w:ind w:firstLine="482" w:firstLineChars="200"/>
        <w:rPr>
          <w:rFonts w:ascii="仿宋" w:hAnsi="仿宋" w:eastAsia="仿宋" w:cs="仿宋"/>
          <w:b/>
          <w:bCs/>
          <w:sz w:val="24"/>
        </w:rPr>
      </w:pPr>
      <w:r>
        <w:rPr>
          <w:rFonts w:hint="eastAsia" w:ascii="仿宋" w:hAnsi="仿宋" w:eastAsia="仿宋" w:cs="仿宋"/>
          <w:b/>
          <w:bCs/>
          <w:sz w:val="24"/>
        </w:rPr>
        <w:t>四、不与其他磋商供应商相互串通响应报价，不排挤其他磋商供应商的公平竞争、损害采购人的合法权益；</w:t>
      </w:r>
      <w:r>
        <w:rPr>
          <w:rFonts w:ascii="仿宋" w:hAnsi="仿宋" w:eastAsia="仿宋" w:cs="仿宋"/>
          <w:b/>
          <w:bCs/>
          <w:sz w:val="24"/>
        </w:rPr>
        <w:t xml:space="preserve">  </w:t>
      </w:r>
    </w:p>
    <w:p>
      <w:pPr>
        <w:spacing w:line="440" w:lineRule="exact"/>
        <w:ind w:firstLine="482" w:firstLineChars="200"/>
        <w:rPr>
          <w:rFonts w:ascii="仿宋" w:hAnsi="仿宋" w:eastAsia="仿宋" w:cs="仿宋"/>
          <w:b/>
          <w:bCs/>
          <w:sz w:val="24"/>
        </w:rPr>
      </w:pPr>
      <w:r>
        <w:rPr>
          <w:rFonts w:hint="eastAsia" w:ascii="仿宋" w:hAnsi="仿宋" w:eastAsia="仿宋" w:cs="仿宋"/>
          <w:b/>
          <w:bCs/>
          <w:sz w:val="24"/>
        </w:rPr>
        <w:t>五、不与采购单位或其他磋商供应商串通磋商，损害国家利益、社会公共利益或者他人的合法权益；</w:t>
      </w:r>
      <w:r>
        <w:rPr>
          <w:rFonts w:ascii="仿宋" w:hAnsi="仿宋" w:eastAsia="仿宋" w:cs="仿宋"/>
          <w:b/>
          <w:bCs/>
          <w:sz w:val="24"/>
        </w:rPr>
        <w:t xml:space="preserve">  </w:t>
      </w:r>
    </w:p>
    <w:p>
      <w:pPr>
        <w:spacing w:line="440" w:lineRule="exact"/>
        <w:ind w:firstLine="482" w:firstLineChars="200"/>
        <w:rPr>
          <w:rFonts w:ascii="仿宋" w:hAnsi="仿宋" w:eastAsia="仿宋" w:cs="仿宋"/>
          <w:b/>
          <w:bCs/>
          <w:sz w:val="24"/>
        </w:rPr>
      </w:pPr>
      <w:r>
        <w:rPr>
          <w:rFonts w:hint="eastAsia" w:ascii="仿宋" w:hAnsi="仿宋" w:eastAsia="仿宋" w:cs="仿宋"/>
          <w:b/>
          <w:bCs/>
          <w:sz w:val="24"/>
        </w:rPr>
        <w:t>六、严格遵守开标现场纪律，服从监管人员管理；</w:t>
      </w:r>
      <w:r>
        <w:rPr>
          <w:rFonts w:ascii="仿宋" w:hAnsi="仿宋" w:eastAsia="仿宋" w:cs="仿宋"/>
          <w:b/>
          <w:bCs/>
          <w:sz w:val="24"/>
        </w:rPr>
        <w:t xml:space="preserve">  </w:t>
      </w:r>
    </w:p>
    <w:p>
      <w:pPr>
        <w:spacing w:line="440" w:lineRule="exact"/>
        <w:ind w:firstLine="482" w:firstLineChars="200"/>
        <w:rPr>
          <w:rFonts w:ascii="仿宋" w:hAnsi="仿宋" w:eastAsia="仿宋" w:cs="仿宋"/>
          <w:b/>
          <w:bCs/>
          <w:sz w:val="24"/>
        </w:rPr>
      </w:pPr>
      <w:r>
        <w:rPr>
          <w:rFonts w:hint="eastAsia" w:ascii="仿宋" w:hAnsi="仿宋" w:eastAsia="仿宋" w:cs="仿宋"/>
          <w:b/>
          <w:bCs/>
          <w:sz w:val="24"/>
        </w:rPr>
        <w:t>七、保证成交后不转包，若有合法分包征得采购人同意；</w:t>
      </w:r>
    </w:p>
    <w:p>
      <w:pPr>
        <w:spacing w:line="440" w:lineRule="exact"/>
        <w:ind w:firstLine="482" w:firstLineChars="200"/>
        <w:rPr>
          <w:rFonts w:ascii="仿宋" w:hAnsi="仿宋" w:eastAsia="仿宋" w:cs="仿宋"/>
          <w:b/>
          <w:bCs/>
          <w:sz w:val="24"/>
        </w:rPr>
      </w:pPr>
      <w:r>
        <w:rPr>
          <w:rFonts w:hint="eastAsia" w:ascii="仿宋" w:hAnsi="仿宋" w:eastAsia="仿宋" w:cs="仿宋"/>
          <w:b/>
          <w:bCs/>
          <w:sz w:val="24"/>
        </w:rPr>
        <w:t>八、保证成交之后，按照磋商响应文件承诺提供货物、服务及派驻人员；</w:t>
      </w:r>
    </w:p>
    <w:p>
      <w:pPr>
        <w:spacing w:line="440" w:lineRule="exact"/>
        <w:ind w:firstLine="482" w:firstLineChars="200"/>
        <w:rPr>
          <w:rFonts w:ascii="仿宋" w:hAnsi="仿宋" w:eastAsia="仿宋" w:cs="仿宋"/>
          <w:b/>
          <w:bCs/>
          <w:sz w:val="24"/>
        </w:rPr>
      </w:pPr>
      <w:r>
        <w:rPr>
          <w:rFonts w:hint="eastAsia" w:ascii="仿宋" w:hAnsi="仿宋" w:eastAsia="仿宋" w:cs="仿宋"/>
          <w:b/>
          <w:bCs/>
          <w:sz w:val="24"/>
        </w:rPr>
        <w:t>九、保证企业及所属相关人员在本次磋商响应中无行贿等犯罪行为；</w:t>
      </w:r>
    </w:p>
    <w:p>
      <w:pPr>
        <w:spacing w:line="440" w:lineRule="exact"/>
        <w:ind w:firstLine="482" w:firstLineChars="200"/>
        <w:rPr>
          <w:rFonts w:ascii="仿宋" w:hAnsi="仿宋" w:eastAsia="仿宋" w:cs="仿宋"/>
          <w:b/>
          <w:bCs/>
          <w:sz w:val="24"/>
        </w:rPr>
      </w:pPr>
      <w:r>
        <w:rPr>
          <w:rFonts w:hint="eastAsia" w:ascii="仿宋" w:hAnsi="仿宋" w:eastAsia="仿宋" w:cs="仿宋"/>
          <w:b/>
          <w:bCs/>
          <w:sz w:val="24"/>
        </w:rPr>
        <w:t>十、我单位在安徽省公共资源交易市场主体库中录入的信息真实，无编造虚假信息。一旦发现弄虚作假将按有关法律法规和《诚信响应承诺书》中的约定接受处理。</w:t>
      </w:r>
    </w:p>
    <w:p>
      <w:pPr>
        <w:spacing w:line="440" w:lineRule="exact"/>
        <w:ind w:firstLine="482" w:firstLineChars="200"/>
        <w:rPr>
          <w:rFonts w:ascii="仿宋" w:hAnsi="仿宋" w:eastAsia="仿宋" w:cs="仿宋"/>
          <w:b/>
          <w:bCs/>
          <w:sz w:val="24"/>
        </w:rPr>
      </w:pPr>
      <w:r>
        <w:rPr>
          <w:rFonts w:hint="eastAsia" w:ascii="仿宋" w:hAnsi="仿宋" w:eastAsia="仿宋" w:cs="仿宋"/>
          <w:b/>
          <w:bCs/>
          <w:sz w:val="24"/>
        </w:rPr>
        <w:t>十一、如在磋商过程和磋商结果</w:t>
      </w:r>
      <w:r>
        <w:rPr>
          <w:rFonts w:hint="eastAsia" w:ascii="仿宋" w:hAnsi="仿宋" w:eastAsia="仿宋" w:cs="仿宋"/>
          <w:b/>
          <w:sz w:val="24"/>
        </w:rPr>
        <w:t>公告质疑期内</w:t>
      </w:r>
      <w:r>
        <w:rPr>
          <w:rFonts w:hint="eastAsia" w:ascii="仿宋" w:hAnsi="仿宋" w:eastAsia="仿宋" w:cs="仿宋"/>
          <w:b/>
          <w:bCs/>
          <w:sz w:val="24"/>
        </w:rPr>
        <w:t>发生投诉行为，保证按照《安庆市公共资源交易投诉处理暂行办法》要求进行。投诉内容符合要求，投诉材料加盖企业公章或由法定代表人或其委托代理人签字，并附有关身份证明。不恶意投诉，对本公司提供的投诉线索的真实性负责。</w:t>
      </w:r>
      <w:r>
        <w:rPr>
          <w:rFonts w:ascii="仿宋" w:hAnsi="仿宋" w:eastAsia="仿宋" w:cs="仿宋"/>
          <w:b/>
          <w:bCs/>
          <w:sz w:val="24"/>
        </w:rPr>
        <w:t xml:space="preserve"> </w:t>
      </w:r>
    </w:p>
    <w:p>
      <w:pPr>
        <w:spacing w:line="440" w:lineRule="exact"/>
        <w:ind w:firstLine="482" w:firstLineChars="200"/>
        <w:rPr>
          <w:rFonts w:ascii="仿宋" w:hAnsi="仿宋" w:eastAsia="仿宋" w:cs="仿宋"/>
          <w:b/>
          <w:bCs/>
          <w:sz w:val="24"/>
        </w:rPr>
      </w:pPr>
      <w:r>
        <w:rPr>
          <w:rFonts w:hint="eastAsia" w:ascii="仿宋" w:hAnsi="仿宋" w:eastAsia="仿宋" w:cs="仿宋"/>
          <w:b/>
          <w:bCs/>
          <w:sz w:val="24"/>
        </w:rPr>
        <w:t>十二、我方保证对本次磋商活动有任何质疑或投诉，都依法在约定的时间内提出。否则，不针对本次磋商活动提出任何质疑或投诉。</w:t>
      </w:r>
    </w:p>
    <w:p>
      <w:pPr>
        <w:spacing w:line="440" w:lineRule="exact"/>
        <w:ind w:firstLine="482" w:firstLineChars="200"/>
        <w:rPr>
          <w:rFonts w:ascii="宋体" w:cs="宋体"/>
          <w:b/>
          <w:sz w:val="24"/>
        </w:rPr>
      </w:pPr>
      <w:r>
        <w:rPr>
          <w:rFonts w:hint="eastAsia" w:ascii="仿宋" w:hAnsi="仿宋" w:eastAsia="仿宋" w:cs="仿宋"/>
          <w:b/>
          <w:bCs/>
          <w:sz w:val="24"/>
        </w:rPr>
        <w:t>以上内容我已仔细阅读，本公司若有违反承诺内容的行为，自愿承担磋商文件确定的责任和法律责任并接受相关行政部门给予的处理和处罚。给采购人造成损失的，依法承担赔偿责任</w:t>
      </w:r>
      <w:r>
        <w:rPr>
          <w:rFonts w:hint="eastAsia" w:ascii="宋体" w:hAnsi="宋体" w:cs="宋体"/>
          <w:b/>
          <w:sz w:val="24"/>
        </w:rPr>
        <w:t>。</w:t>
      </w:r>
    </w:p>
    <w:p>
      <w:pPr>
        <w:rPr>
          <w:rFonts w:ascii="宋体" w:cs="宋体"/>
          <w:b/>
          <w:sz w:val="22"/>
          <w:szCs w:val="22"/>
        </w:rPr>
      </w:pPr>
      <w:r>
        <w:rPr>
          <w:rFonts w:ascii="宋体" w:hAnsi="宋体" w:cs="宋体"/>
          <w:b/>
          <w:sz w:val="22"/>
          <w:szCs w:val="22"/>
        </w:rPr>
        <w:t xml:space="preserve">  </w:t>
      </w:r>
    </w:p>
    <w:p>
      <w:pPr>
        <w:ind w:firstLine="6264" w:firstLineChars="2600"/>
        <w:rPr>
          <w:rFonts w:ascii="宋体" w:cs="宋体"/>
          <w:b/>
          <w:sz w:val="24"/>
        </w:rPr>
      </w:pPr>
      <w:r>
        <w:rPr>
          <w:rFonts w:hint="eastAsia" w:ascii="宋体" w:hAnsi="宋体" w:cs="宋体"/>
          <w:b/>
          <w:sz w:val="24"/>
        </w:rPr>
        <w:t>供应商（公章）：</w:t>
      </w:r>
    </w:p>
    <w:p>
      <w:pPr>
        <w:widowControl/>
        <w:ind w:firstLine="6021" w:firstLineChars="2499"/>
        <w:jc w:val="left"/>
        <w:rPr>
          <w:rFonts w:ascii="宋体" w:cs="宋体"/>
        </w:rPr>
      </w:pPr>
      <w:r>
        <w:rPr>
          <w:rFonts w:hint="eastAsia" w:ascii="宋体" w:hAnsi="宋体" w:cs="宋体"/>
          <w:b/>
          <w:sz w:val="24"/>
        </w:rPr>
        <w:t>法定代表人（签章）：</w:t>
      </w:r>
    </w:p>
    <w:p>
      <w:pPr>
        <w:rPr>
          <w:rFonts w:ascii="宋体" w:cs="宋体"/>
          <w:b/>
          <w:bCs/>
          <w:sz w:val="24"/>
        </w:rPr>
      </w:pPr>
    </w:p>
    <w:p>
      <w:pPr>
        <w:jc w:val="right"/>
        <w:rPr>
          <w:rFonts w:ascii="宋体" w:hAnsi="宋体" w:cs="宋体"/>
          <w:b/>
          <w:bCs/>
          <w:sz w:val="24"/>
        </w:rPr>
      </w:pPr>
      <w:r>
        <w:rPr>
          <w:rFonts w:hint="eastAsia" w:ascii="宋体" w:hAnsi="宋体" w:cs="宋体"/>
          <w:b/>
          <w:bCs/>
          <w:sz w:val="24"/>
        </w:rPr>
        <w:t>日期：</w:t>
      </w:r>
      <w:r>
        <w:rPr>
          <w:rFonts w:ascii="宋体" w:hAnsi="宋体" w:cs="宋体"/>
          <w:b/>
          <w:bCs/>
          <w:sz w:val="24"/>
        </w:rPr>
        <w:t>_____</w:t>
      </w:r>
      <w:r>
        <w:rPr>
          <w:rFonts w:hint="eastAsia" w:ascii="宋体" w:hAnsi="宋体" w:cs="宋体"/>
          <w:b/>
          <w:bCs/>
          <w:sz w:val="24"/>
        </w:rPr>
        <w:t>年</w:t>
      </w:r>
      <w:r>
        <w:rPr>
          <w:rFonts w:ascii="宋体" w:hAnsi="宋体" w:cs="宋体"/>
          <w:b/>
          <w:bCs/>
          <w:sz w:val="24"/>
        </w:rPr>
        <w:t>____</w:t>
      </w:r>
      <w:r>
        <w:rPr>
          <w:rFonts w:hint="eastAsia" w:ascii="宋体" w:hAnsi="宋体" w:cs="宋体"/>
          <w:b/>
          <w:bCs/>
          <w:sz w:val="24"/>
        </w:rPr>
        <w:t>月</w:t>
      </w:r>
      <w:r>
        <w:rPr>
          <w:rFonts w:ascii="宋体" w:hAnsi="宋体" w:cs="宋体"/>
          <w:b/>
          <w:bCs/>
          <w:sz w:val="24"/>
        </w:rPr>
        <w:t>____</w:t>
      </w:r>
      <w:r>
        <w:rPr>
          <w:rFonts w:hint="eastAsia" w:ascii="宋体" w:hAnsi="宋体" w:cs="宋体"/>
          <w:b/>
          <w:bCs/>
          <w:sz w:val="24"/>
        </w:rPr>
        <w:t>日</w:t>
      </w:r>
    </w:p>
    <w:p>
      <w:pPr>
        <w:pStyle w:val="10"/>
        <w:jc w:val="center"/>
        <w:rPr>
          <w:b w:val="0"/>
          <w:sz w:val="28"/>
          <w:szCs w:val="28"/>
        </w:rPr>
      </w:pPr>
      <w:bookmarkStart w:id="141" w:name="_Toc54941348"/>
      <w:r>
        <w:rPr>
          <w:rFonts w:hint="eastAsia"/>
          <w:sz w:val="28"/>
          <w:szCs w:val="28"/>
        </w:rPr>
        <w:t>七、中小企业声明函</w:t>
      </w:r>
      <w:bookmarkEnd w:id="141"/>
      <w:r>
        <w:rPr>
          <w:rFonts w:hint="eastAsia"/>
          <w:sz w:val="28"/>
          <w:szCs w:val="28"/>
        </w:rPr>
        <w:t>(服务</w:t>
      </w:r>
      <w:r>
        <w:rPr>
          <w:sz w:val="28"/>
          <w:szCs w:val="28"/>
        </w:rPr>
        <w:t>)</w:t>
      </w:r>
    </w:p>
    <w:p>
      <w:pPr>
        <w:spacing w:line="360" w:lineRule="auto"/>
        <w:jc w:val="center"/>
        <w:rPr>
          <w:rFonts w:ascii="宋体" w:hAnsi="宋体"/>
          <w:b/>
          <w:szCs w:val="21"/>
        </w:rPr>
      </w:pPr>
      <w:r>
        <w:rPr>
          <w:rFonts w:hint="eastAsia" w:ascii="宋体" w:hAnsi="宋体"/>
          <w:b/>
          <w:szCs w:val="21"/>
        </w:rPr>
        <w:t>（依据项目资格要求，可选填写）</w:t>
      </w:r>
    </w:p>
    <w:p>
      <w:pPr>
        <w:rPr>
          <w:rFonts w:ascii="宋体" w:hAnsi="宋体"/>
          <w:szCs w:val="22"/>
        </w:rPr>
      </w:pPr>
    </w:p>
    <w:p>
      <w:pPr>
        <w:ind w:firstLine="560" w:firstLineChars="200"/>
        <w:rPr>
          <w:sz w:val="28"/>
          <w:szCs w:val="28"/>
        </w:rPr>
      </w:pPr>
      <w:r>
        <w:rPr>
          <w:rFonts w:hint="eastAsia"/>
          <w:sz w:val="28"/>
          <w:szCs w:val="28"/>
        </w:rPr>
        <w:t>本公司（联合体）</w:t>
      </w:r>
      <w:r>
        <w:rPr>
          <w:sz w:val="28"/>
          <w:szCs w:val="28"/>
        </w:rPr>
        <w:t>郑重声明，根据《政府采购促进中小企业发展管理办法》(财库﹝2020﹞46号）的规定，本公司</w:t>
      </w:r>
      <w:r>
        <w:rPr>
          <w:rFonts w:hint="eastAsia"/>
          <w:sz w:val="28"/>
          <w:szCs w:val="28"/>
        </w:rPr>
        <w:t>（联合体）</w:t>
      </w:r>
      <w:r>
        <w:rPr>
          <w:sz w:val="28"/>
          <w:szCs w:val="28"/>
        </w:rPr>
        <w:t>参加</w:t>
      </w:r>
      <w:r>
        <w:rPr>
          <w:i/>
          <w:sz w:val="28"/>
          <w:szCs w:val="28"/>
          <w:u w:val="single"/>
        </w:rPr>
        <w:t>(单</w:t>
      </w:r>
      <w:r>
        <w:rPr>
          <w:rFonts w:hint="eastAsia"/>
          <w:i/>
          <w:sz w:val="28"/>
          <w:szCs w:val="28"/>
          <w:u w:val="single"/>
        </w:rPr>
        <w:t xml:space="preserve"> </w:t>
      </w:r>
      <w:r>
        <w:rPr>
          <w:i/>
          <w:sz w:val="28"/>
          <w:szCs w:val="28"/>
          <w:u w:val="single"/>
        </w:rPr>
        <w:t>位</w:t>
      </w:r>
      <w:r>
        <w:rPr>
          <w:rFonts w:hint="eastAsia"/>
          <w:i/>
          <w:sz w:val="28"/>
          <w:szCs w:val="28"/>
          <w:u w:val="single"/>
        </w:rPr>
        <w:t xml:space="preserve"> </w:t>
      </w:r>
      <w:r>
        <w:rPr>
          <w:i/>
          <w:sz w:val="28"/>
          <w:szCs w:val="28"/>
          <w:u w:val="single"/>
        </w:rPr>
        <w:t>名</w:t>
      </w:r>
      <w:r>
        <w:rPr>
          <w:rFonts w:hint="eastAsia"/>
          <w:i/>
          <w:sz w:val="28"/>
          <w:szCs w:val="28"/>
          <w:u w:val="single"/>
        </w:rPr>
        <w:t xml:space="preserve"> </w:t>
      </w:r>
      <w:r>
        <w:rPr>
          <w:i/>
          <w:sz w:val="28"/>
          <w:szCs w:val="28"/>
          <w:u w:val="single"/>
        </w:rPr>
        <w:t>称）</w:t>
      </w:r>
      <w:r>
        <w:rPr>
          <w:sz w:val="28"/>
          <w:szCs w:val="28"/>
        </w:rPr>
        <w:t>的</w:t>
      </w:r>
      <w:r>
        <w:rPr>
          <w:i/>
          <w:sz w:val="28"/>
          <w:szCs w:val="28"/>
          <w:u w:val="single"/>
        </w:rPr>
        <w:t>(项</w:t>
      </w:r>
      <w:r>
        <w:rPr>
          <w:rFonts w:hint="eastAsia"/>
          <w:i/>
          <w:sz w:val="28"/>
          <w:szCs w:val="28"/>
          <w:u w:val="single"/>
        </w:rPr>
        <w:t xml:space="preserve"> </w:t>
      </w:r>
      <w:r>
        <w:rPr>
          <w:i/>
          <w:sz w:val="28"/>
          <w:szCs w:val="28"/>
          <w:u w:val="single"/>
        </w:rPr>
        <w:t>目</w:t>
      </w:r>
      <w:r>
        <w:rPr>
          <w:rFonts w:hint="eastAsia"/>
          <w:i/>
          <w:sz w:val="28"/>
          <w:szCs w:val="28"/>
          <w:u w:val="single"/>
        </w:rPr>
        <w:t xml:space="preserve"> </w:t>
      </w:r>
      <w:r>
        <w:rPr>
          <w:i/>
          <w:sz w:val="28"/>
          <w:szCs w:val="28"/>
          <w:u w:val="single"/>
        </w:rPr>
        <w:t>名</w:t>
      </w:r>
      <w:r>
        <w:rPr>
          <w:rFonts w:hint="eastAsia"/>
          <w:i/>
          <w:sz w:val="28"/>
          <w:szCs w:val="28"/>
          <w:u w:val="single"/>
        </w:rPr>
        <w:t xml:space="preserve"> </w:t>
      </w:r>
      <w:r>
        <w:rPr>
          <w:i/>
          <w:sz w:val="28"/>
          <w:szCs w:val="28"/>
          <w:u w:val="single"/>
        </w:rPr>
        <w:t>称）</w:t>
      </w:r>
      <w:r>
        <w:rPr>
          <w:sz w:val="28"/>
          <w:szCs w:val="28"/>
        </w:rPr>
        <w:t>采购活动，</w:t>
      </w:r>
      <w:r>
        <w:rPr>
          <w:rFonts w:hint="eastAsia"/>
          <w:sz w:val="28"/>
          <w:szCs w:val="28"/>
        </w:rPr>
        <w:t>服务</w:t>
      </w:r>
      <w:r>
        <w:rPr>
          <w:sz w:val="28"/>
          <w:szCs w:val="28"/>
        </w:rPr>
        <w:t>全部由符合政策要求的中小企业</w:t>
      </w:r>
      <w:r>
        <w:rPr>
          <w:rFonts w:hint="eastAsia"/>
          <w:sz w:val="28"/>
          <w:szCs w:val="28"/>
        </w:rPr>
        <w:t>承接</w:t>
      </w:r>
      <w:r>
        <w:rPr>
          <w:sz w:val="28"/>
          <w:szCs w:val="28"/>
        </w:rPr>
        <w:t>。相关企业(含联合体中的中小企业、签订分包意向协议的中小企业)的具体情况如下:</w:t>
      </w:r>
    </w:p>
    <w:p>
      <w:pPr>
        <w:ind w:firstLine="560" w:firstLineChars="200"/>
        <w:rPr>
          <w:sz w:val="28"/>
          <w:szCs w:val="28"/>
        </w:rPr>
      </w:pPr>
      <w:r>
        <w:rPr>
          <w:sz w:val="28"/>
          <w:szCs w:val="28"/>
        </w:rPr>
        <w:t>1.</w:t>
      </w:r>
      <w:r>
        <w:rPr>
          <w:i/>
          <w:sz w:val="28"/>
          <w:szCs w:val="28"/>
          <w:u w:val="single"/>
        </w:rPr>
        <w:t>（标的名称）</w:t>
      </w:r>
      <w:r>
        <w:rPr>
          <w:sz w:val="28"/>
          <w:szCs w:val="28"/>
        </w:rPr>
        <w:t>，属于</w:t>
      </w:r>
      <w:r>
        <w:rPr>
          <w:i/>
          <w:sz w:val="28"/>
          <w:szCs w:val="28"/>
          <w:u w:val="single"/>
        </w:rPr>
        <w:t>（采购文件中明确的所属行业）</w:t>
      </w:r>
      <w:r>
        <w:rPr>
          <w:i/>
          <w:sz w:val="28"/>
          <w:szCs w:val="28"/>
        </w:rPr>
        <w:t>行业</w:t>
      </w:r>
      <w:r>
        <w:rPr>
          <w:sz w:val="28"/>
          <w:szCs w:val="28"/>
        </w:rPr>
        <w:t>;</w:t>
      </w:r>
      <w:r>
        <w:rPr>
          <w:rFonts w:hint="eastAsia"/>
          <w:sz w:val="28"/>
          <w:szCs w:val="28"/>
        </w:rPr>
        <w:t>承接企业</w:t>
      </w:r>
      <w:r>
        <w:rPr>
          <w:sz w:val="28"/>
          <w:szCs w:val="28"/>
        </w:rPr>
        <w:t>为</w:t>
      </w:r>
      <w:r>
        <w:rPr>
          <w:i/>
          <w:sz w:val="28"/>
          <w:szCs w:val="28"/>
          <w:u w:val="single"/>
        </w:rPr>
        <w:t>（企业名称)</w:t>
      </w:r>
      <w:r>
        <w:rPr>
          <w:sz w:val="28"/>
          <w:szCs w:val="28"/>
        </w:rPr>
        <w:t>，从业人员_____人，营业收入为______万元，资产总额为_____万元'，属于</w:t>
      </w:r>
      <w:r>
        <w:rPr>
          <w:i/>
          <w:sz w:val="28"/>
          <w:szCs w:val="28"/>
          <w:u w:val="single"/>
        </w:rPr>
        <w:t>（中型企业、小型企业、微型企业)</w:t>
      </w:r>
      <w:r>
        <w:rPr>
          <w:rFonts w:hint="eastAsia"/>
          <w:sz w:val="28"/>
          <w:szCs w:val="28"/>
        </w:rPr>
        <w:t>；</w:t>
      </w:r>
    </w:p>
    <w:p>
      <w:pPr>
        <w:ind w:firstLine="560" w:firstLineChars="200"/>
        <w:rPr>
          <w:sz w:val="28"/>
          <w:szCs w:val="28"/>
        </w:rPr>
      </w:pPr>
      <w:r>
        <w:rPr>
          <w:sz w:val="28"/>
          <w:szCs w:val="28"/>
        </w:rPr>
        <w:t>2.</w:t>
      </w:r>
      <w:r>
        <w:rPr>
          <w:i/>
          <w:sz w:val="28"/>
          <w:szCs w:val="28"/>
          <w:u w:val="single"/>
        </w:rPr>
        <w:t xml:space="preserve"> （标的名称）</w:t>
      </w:r>
      <w:r>
        <w:rPr>
          <w:sz w:val="28"/>
          <w:szCs w:val="28"/>
        </w:rPr>
        <w:t>，属于</w:t>
      </w:r>
      <w:r>
        <w:rPr>
          <w:i/>
          <w:sz w:val="28"/>
          <w:szCs w:val="28"/>
          <w:u w:val="single"/>
        </w:rPr>
        <w:t>（采购文件中明确的所属行业）</w:t>
      </w:r>
      <w:r>
        <w:rPr>
          <w:i/>
          <w:sz w:val="28"/>
          <w:szCs w:val="28"/>
        </w:rPr>
        <w:t>行业</w:t>
      </w:r>
      <w:r>
        <w:rPr>
          <w:sz w:val="28"/>
          <w:szCs w:val="28"/>
        </w:rPr>
        <w:t>;</w:t>
      </w:r>
      <w:r>
        <w:rPr>
          <w:rFonts w:hint="eastAsia"/>
          <w:sz w:val="28"/>
          <w:szCs w:val="28"/>
        </w:rPr>
        <w:t>承接企业</w:t>
      </w:r>
      <w:r>
        <w:rPr>
          <w:sz w:val="28"/>
          <w:szCs w:val="28"/>
        </w:rPr>
        <w:t>为</w:t>
      </w:r>
      <w:r>
        <w:rPr>
          <w:i/>
          <w:sz w:val="28"/>
          <w:szCs w:val="28"/>
          <w:u w:val="single"/>
        </w:rPr>
        <w:t>（企业名称)</w:t>
      </w:r>
      <w:r>
        <w:rPr>
          <w:sz w:val="28"/>
          <w:szCs w:val="28"/>
        </w:rPr>
        <w:t>，从业人员_____人，营业收入为______万元，资产总额为_____万元'，属于</w:t>
      </w:r>
      <w:r>
        <w:rPr>
          <w:i/>
          <w:sz w:val="28"/>
          <w:szCs w:val="28"/>
          <w:u w:val="single"/>
        </w:rPr>
        <w:t>（中型企业、小型企业、微型企业)</w:t>
      </w:r>
      <w:r>
        <w:rPr>
          <w:rFonts w:hint="eastAsia"/>
          <w:sz w:val="28"/>
          <w:szCs w:val="28"/>
        </w:rPr>
        <w:t>；</w:t>
      </w:r>
    </w:p>
    <w:p>
      <w:pPr>
        <w:ind w:firstLine="562" w:firstLineChars="200"/>
        <w:rPr>
          <w:b/>
          <w:sz w:val="28"/>
          <w:szCs w:val="28"/>
        </w:rPr>
      </w:pPr>
      <w:r>
        <w:rPr>
          <w:b/>
          <w:sz w:val="28"/>
          <w:szCs w:val="28"/>
        </w:rPr>
        <w:t>……</w:t>
      </w:r>
    </w:p>
    <w:p>
      <w:pPr>
        <w:ind w:firstLine="560" w:firstLineChars="200"/>
        <w:rPr>
          <w:sz w:val="28"/>
          <w:szCs w:val="28"/>
        </w:rPr>
      </w:pPr>
      <w:r>
        <w:rPr>
          <w:rFonts w:hint="eastAsia"/>
          <w:sz w:val="28"/>
          <w:szCs w:val="28"/>
        </w:rPr>
        <w:t>以上企业，不属于大企业的分支机构，不存在控股股东为大企业的情形，也不存在与大企业的负责人为同一人的情形。</w:t>
      </w:r>
    </w:p>
    <w:p>
      <w:pPr>
        <w:ind w:firstLine="560" w:firstLineChars="200"/>
        <w:rPr>
          <w:sz w:val="28"/>
          <w:szCs w:val="28"/>
        </w:rPr>
      </w:pPr>
      <w:r>
        <w:rPr>
          <w:rFonts w:hint="eastAsia"/>
          <w:sz w:val="28"/>
          <w:szCs w:val="28"/>
        </w:rPr>
        <w:t>本企业对上述声明内容的真实性负责。如有虚假，将依法承担相应责任。</w:t>
      </w:r>
    </w:p>
    <w:p>
      <w:pPr>
        <w:ind w:right="1120"/>
        <w:jc w:val="right"/>
        <w:rPr>
          <w:sz w:val="28"/>
          <w:szCs w:val="28"/>
        </w:rPr>
      </w:pPr>
      <w:r>
        <w:rPr>
          <w:rFonts w:hint="eastAsia"/>
          <w:sz w:val="28"/>
          <w:szCs w:val="28"/>
        </w:rPr>
        <w:t>企业名称（盖章</w:t>
      </w:r>
      <w:r>
        <w:rPr>
          <w:sz w:val="28"/>
          <w:szCs w:val="28"/>
        </w:rPr>
        <w:t>):</w:t>
      </w:r>
    </w:p>
    <w:p>
      <w:pPr>
        <w:ind w:right="1120"/>
        <w:jc w:val="center"/>
        <w:rPr>
          <w:sz w:val="28"/>
          <w:szCs w:val="28"/>
        </w:rPr>
      </w:pPr>
      <w:r>
        <w:rPr>
          <w:rFonts w:hint="eastAsia"/>
          <w:sz w:val="28"/>
          <w:szCs w:val="28"/>
        </w:rPr>
        <w:t xml:space="preserve"> </w:t>
      </w:r>
      <w:r>
        <w:rPr>
          <w:sz w:val="28"/>
          <w:szCs w:val="28"/>
        </w:rPr>
        <w:t xml:space="preserve">                               日期:______________</w:t>
      </w:r>
    </w:p>
    <w:p>
      <w:pPr>
        <w:rPr>
          <w:b/>
          <w:sz w:val="24"/>
        </w:rPr>
      </w:pPr>
      <w:r>
        <w:rPr>
          <w:rFonts w:hint="eastAsia"/>
          <w:b/>
          <w:sz w:val="24"/>
        </w:rPr>
        <w:t>说明：</w:t>
      </w:r>
      <w:r>
        <w:rPr>
          <w:b/>
          <w:sz w:val="24"/>
        </w:rPr>
        <w:t>从业人员、营业收入、资产总额填报上一年度数据，无上一年度数据的新成立企业可不填报。</w:t>
      </w:r>
    </w:p>
    <w:p>
      <w:pPr>
        <w:widowControl/>
        <w:jc w:val="left"/>
      </w:pPr>
      <w:r>
        <w:br w:type="page"/>
      </w:r>
    </w:p>
    <w:p>
      <w:pPr>
        <w:pStyle w:val="10"/>
        <w:jc w:val="center"/>
      </w:pPr>
      <w:bookmarkStart w:id="142" w:name="_Toc54939208"/>
      <w:bookmarkStart w:id="143" w:name="_Toc54941349"/>
      <w:r>
        <w:rPr>
          <w:rFonts w:hint="eastAsia"/>
        </w:rPr>
        <w:t>八、</w:t>
      </w:r>
      <w:r>
        <w:t>残疾人福利性单位声明函</w:t>
      </w:r>
      <w:bookmarkEnd w:id="142"/>
      <w:bookmarkEnd w:id="143"/>
    </w:p>
    <w:p>
      <w:pPr>
        <w:spacing w:after="134" w:line="259" w:lineRule="auto"/>
        <w:ind w:left="297" w:hanging="10"/>
        <w:jc w:val="center"/>
      </w:pPr>
      <w:r>
        <w:rPr>
          <w:sz w:val="25"/>
        </w:rPr>
        <w:t>（非残疾人福利性单位</w:t>
      </w:r>
      <w:r>
        <w:rPr>
          <w:rFonts w:hint="eastAsia"/>
          <w:sz w:val="25"/>
        </w:rPr>
        <w:t>磋商</w:t>
      </w:r>
      <w:r>
        <w:rPr>
          <w:sz w:val="25"/>
        </w:rPr>
        <w:t xml:space="preserve">，不需此件） </w:t>
      </w:r>
      <w:r>
        <w:t xml:space="preserve"> </w:t>
      </w:r>
    </w:p>
    <w:p>
      <w:pPr>
        <w:autoSpaceDE w:val="0"/>
        <w:autoSpaceDN w:val="0"/>
        <w:spacing w:line="480" w:lineRule="auto"/>
        <w:ind w:left="80" w:leftChars="38" w:right="40" w:firstLine="480" w:firstLineChars="200"/>
        <w:rPr>
          <w:rFonts w:ascii="宋体" w:hAnsi="宋体"/>
          <w:sz w:val="24"/>
          <w:szCs w:val="22"/>
          <w:lang w:val="zh-CN"/>
        </w:rPr>
      </w:pPr>
      <w:r>
        <w:rPr>
          <w:rFonts w:ascii="宋体" w:hAnsi="宋体"/>
          <w:sz w:val="24"/>
          <w:szCs w:val="22"/>
          <w:lang w:val="zh-CN"/>
        </w:rPr>
        <w:t>本单位郑重声明，根据《财政部 民政部 中国残疾人联合会关于促进残疾人就业政府采购政策的通知》（财库〔2017〕141号）的规定，本单位为□ 符合□不符合（对应</w:t>
      </w:r>
      <w:r>
        <w:rPr>
          <w:rFonts w:hint="eastAsia" w:ascii="宋体" w:hAnsi="宋体"/>
          <w:sz w:val="24"/>
          <w:szCs w:val="22"/>
          <w:lang w:val="zh-CN"/>
        </w:rPr>
        <w:t>请</w:t>
      </w:r>
      <w:r>
        <w:rPr>
          <w:rFonts w:ascii="宋体" w:hAnsi="宋体"/>
          <w:sz w:val="24"/>
          <w:szCs w:val="22"/>
          <w:lang w:val="zh-CN"/>
        </w:rPr>
        <w:t>勾选）条件的残疾人福利性单位，且本单位参加本项目采购活动</w:t>
      </w:r>
      <w:r>
        <w:rPr>
          <w:rFonts w:hint="eastAsia" w:ascii="宋体" w:hAnsi="宋体"/>
          <w:sz w:val="24"/>
          <w:szCs w:val="22"/>
          <w:lang w:val="zh-CN"/>
        </w:rPr>
        <w:t>，由</w:t>
      </w:r>
      <w:r>
        <w:rPr>
          <w:rFonts w:ascii="宋体" w:hAnsi="宋体"/>
          <w:sz w:val="24"/>
          <w:szCs w:val="22"/>
          <w:lang w:val="zh-CN"/>
        </w:rPr>
        <w:t>本单位</w:t>
      </w:r>
      <w:r>
        <w:rPr>
          <w:rFonts w:hint="eastAsia" w:ascii="宋体" w:hAnsi="宋体"/>
          <w:sz w:val="24"/>
          <w:szCs w:val="22"/>
          <w:lang w:val="zh-CN"/>
        </w:rPr>
        <w:t>提供服务。</w:t>
      </w:r>
    </w:p>
    <w:p>
      <w:pPr>
        <w:autoSpaceDE w:val="0"/>
        <w:autoSpaceDN w:val="0"/>
        <w:spacing w:line="480" w:lineRule="auto"/>
        <w:ind w:left="80" w:leftChars="38" w:right="40" w:firstLine="480" w:firstLineChars="200"/>
        <w:rPr>
          <w:rFonts w:ascii="宋体" w:hAnsi="宋体"/>
          <w:sz w:val="24"/>
          <w:szCs w:val="22"/>
          <w:lang w:val="zh-CN"/>
        </w:rPr>
      </w:pPr>
      <w:r>
        <w:rPr>
          <w:rFonts w:ascii="宋体" w:hAnsi="宋体"/>
          <w:sz w:val="24"/>
          <w:szCs w:val="22"/>
          <w:lang w:val="zh-CN"/>
        </w:rPr>
        <w:t xml:space="preserve">本单位对上述声明的真实性负责。如有虚假，将依法承担相应责任。 </w:t>
      </w:r>
    </w:p>
    <w:p>
      <w:pPr>
        <w:autoSpaceDE w:val="0"/>
        <w:autoSpaceDN w:val="0"/>
        <w:spacing w:line="480" w:lineRule="auto"/>
        <w:ind w:left="80" w:leftChars="38" w:right="40" w:firstLine="480" w:firstLineChars="200"/>
        <w:rPr>
          <w:rFonts w:ascii="宋体" w:hAnsi="宋体"/>
          <w:sz w:val="24"/>
          <w:szCs w:val="22"/>
          <w:lang w:val="zh-CN"/>
        </w:rPr>
      </w:pPr>
    </w:p>
    <w:p>
      <w:pPr>
        <w:spacing w:line="360" w:lineRule="auto"/>
        <w:jc w:val="right"/>
        <w:rPr>
          <w:rFonts w:ascii="宋体" w:hAnsi="宋体"/>
          <w:b/>
          <w:sz w:val="24"/>
        </w:rPr>
      </w:pPr>
      <w:r>
        <w:rPr>
          <w:rFonts w:hint="eastAsia" w:ascii="宋体" w:hAnsi="宋体"/>
          <w:b/>
          <w:sz w:val="24"/>
        </w:rPr>
        <w:t>供应商单位（盖章）：______________________</w:t>
      </w:r>
    </w:p>
    <w:p>
      <w:pPr>
        <w:spacing w:line="360" w:lineRule="auto"/>
        <w:jc w:val="right"/>
        <w:rPr>
          <w:rFonts w:ascii="宋体" w:hAnsi="宋体"/>
          <w:b/>
          <w:sz w:val="24"/>
        </w:rPr>
      </w:pPr>
      <w:r>
        <w:rPr>
          <w:rFonts w:hint="eastAsia" w:ascii="宋体" w:hAnsi="宋体"/>
          <w:b/>
          <w:sz w:val="24"/>
        </w:rPr>
        <w:t>法定代表人（盖章）：______________________</w:t>
      </w:r>
      <w:r>
        <w:rPr>
          <w:rFonts w:ascii="宋体" w:hAnsi="宋体"/>
          <w:b/>
          <w:sz w:val="24"/>
        </w:rPr>
        <w:t xml:space="preserve">                     </w:t>
      </w:r>
    </w:p>
    <w:p>
      <w:pPr>
        <w:tabs>
          <w:tab w:val="left" w:pos="4620"/>
        </w:tabs>
        <w:spacing w:line="360" w:lineRule="auto"/>
        <w:ind w:right="964" w:firstLine="3373" w:firstLineChars="1400"/>
        <w:rPr>
          <w:rFonts w:ascii="宋体" w:hAnsi="宋体"/>
          <w:sz w:val="24"/>
          <w:szCs w:val="22"/>
          <w:u w:val="single"/>
        </w:rPr>
      </w:pPr>
      <w:r>
        <w:rPr>
          <w:rFonts w:hint="eastAsia" w:ascii="宋体" w:hAnsi="宋体"/>
          <w:b/>
          <w:sz w:val="24"/>
          <w:szCs w:val="22"/>
        </w:rPr>
        <w:t>日</w:t>
      </w:r>
      <w:r>
        <w:rPr>
          <w:rFonts w:ascii="宋体" w:hAnsi="宋体"/>
          <w:b/>
          <w:sz w:val="24"/>
          <w:szCs w:val="22"/>
        </w:rPr>
        <w:t xml:space="preserve">      </w:t>
      </w:r>
      <w:r>
        <w:rPr>
          <w:rFonts w:hint="eastAsia" w:ascii="宋体" w:hAnsi="宋体"/>
          <w:b/>
          <w:sz w:val="24"/>
          <w:szCs w:val="22"/>
        </w:rPr>
        <w:t>期</w:t>
      </w:r>
      <w:r>
        <w:rPr>
          <w:rFonts w:hint="eastAsia" w:ascii="宋体" w:hAnsi="宋体"/>
          <w:sz w:val="24"/>
          <w:szCs w:val="22"/>
        </w:rPr>
        <w:t>：</w:t>
      </w:r>
      <w:r>
        <w:rPr>
          <w:rFonts w:ascii="宋体" w:hAnsi="宋体"/>
          <w:sz w:val="24"/>
          <w:szCs w:val="22"/>
          <w:u w:val="single"/>
        </w:rPr>
        <w:t xml:space="preserve">                     </w:t>
      </w:r>
    </w:p>
    <w:p>
      <w:pPr>
        <w:widowControl/>
        <w:jc w:val="left"/>
        <w:rPr>
          <w:rFonts w:ascii="宋体" w:hAnsi="宋体" w:cs="宋体"/>
          <w:b/>
          <w:bCs/>
          <w:sz w:val="24"/>
        </w:rPr>
      </w:pPr>
      <w:r>
        <w:rPr>
          <w:rFonts w:ascii="宋体" w:hAnsi="宋体" w:cs="宋体"/>
          <w:b/>
          <w:bCs/>
          <w:sz w:val="24"/>
        </w:rPr>
        <w:br w:type="page"/>
      </w:r>
    </w:p>
    <w:p>
      <w:pPr>
        <w:pStyle w:val="10"/>
        <w:jc w:val="center"/>
        <w:rPr>
          <w:rFonts w:cs="宋体"/>
          <w:bdr w:val="single" w:color="auto" w:sz="4" w:space="0"/>
        </w:rPr>
      </w:pPr>
      <w:bookmarkStart w:id="144" w:name="_Toc476584438"/>
      <w:bookmarkStart w:id="145" w:name="_Toc54941350"/>
      <w:r>
        <w:rPr>
          <w:rFonts w:hint="eastAsia" w:cs="宋体"/>
        </w:rPr>
        <w:t>九、磋商证明</w:t>
      </w:r>
      <w:bookmarkEnd w:id="144"/>
      <w:bookmarkEnd w:id="145"/>
      <w:r>
        <w:rPr>
          <w:rFonts w:hint="eastAsia" w:cs="宋体"/>
        </w:rPr>
        <w:t>材料</w:t>
      </w:r>
    </w:p>
    <w:p>
      <w:pPr>
        <w:spacing w:line="360" w:lineRule="auto"/>
        <w:ind w:firstLine="420" w:firstLineChars="200"/>
        <w:rPr>
          <w:rFonts w:ascii="宋体"/>
          <w:szCs w:val="21"/>
        </w:rPr>
      </w:pPr>
      <w:r>
        <w:rPr>
          <w:rFonts w:ascii="宋体" w:hAnsi="宋体" w:cs="宋体"/>
          <w:szCs w:val="21"/>
        </w:rPr>
        <w:t>1</w:t>
      </w:r>
      <w:r>
        <w:rPr>
          <w:rFonts w:hint="eastAsia" w:ascii="宋体" w:hAnsi="宋体" w:cs="宋体"/>
          <w:szCs w:val="21"/>
        </w:rPr>
        <w:t>、</w:t>
      </w:r>
      <w:r>
        <w:rPr>
          <w:rFonts w:hint="eastAsia" w:ascii="宋体" w:hAnsi="宋体"/>
          <w:szCs w:val="21"/>
        </w:rPr>
        <w:t>营业执照副本复印件；</w:t>
      </w:r>
    </w:p>
    <w:p>
      <w:pPr>
        <w:spacing w:line="360" w:lineRule="auto"/>
        <w:ind w:firstLine="420" w:firstLineChars="200"/>
        <w:rPr>
          <w:rFonts w:ascii="宋体" w:hAnsi="宋体"/>
          <w:szCs w:val="21"/>
        </w:rPr>
      </w:pPr>
      <w:r>
        <w:rPr>
          <w:rFonts w:ascii="宋体" w:hAnsi="宋体"/>
          <w:szCs w:val="21"/>
        </w:rPr>
        <w:t>2</w:t>
      </w:r>
      <w:r>
        <w:rPr>
          <w:rFonts w:hint="eastAsia" w:ascii="宋体" w:hAnsi="宋体"/>
          <w:szCs w:val="21"/>
        </w:rPr>
        <w:t>、税务登记证副本复印件；（如为三证合一的，只需提供三证合一的营业执照复印件）</w:t>
      </w:r>
    </w:p>
    <w:p>
      <w:pPr>
        <w:spacing w:line="360" w:lineRule="auto"/>
        <w:ind w:firstLine="420" w:firstLineChars="200"/>
        <w:rPr>
          <w:rFonts w:ascii="宋体"/>
          <w:szCs w:val="21"/>
        </w:rPr>
      </w:pPr>
      <w:r>
        <w:rPr>
          <w:rFonts w:hint="eastAsia" w:ascii="宋体" w:hAnsi="宋体"/>
          <w:szCs w:val="21"/>
        </w:rPr>
        <w:t xml:space="preserve">若供应商为事业单位性质或社会团体性质，则须提供事业单位法人证书或社会团体法人登记证书，无需提供税务登记证。   </w:t>
      </w:r>
    </w:p>
    <w:p>
      <w:pPr>
        <w:spacing w:line="360" w:lineRule="auto"/>
        <w:ind w:left="422"/>
        <w:rPr>
          <w:rFonts w:ascii="宋体" w:hAnsi="宋体"/>
          <w:szCs w:val="21"/>
          <w:highlight w:val="yellow"/>
        </w:rPr>
      </w:pPr>
      <w:r>
        <w:rPr>
          <w:rFonts w:hint="eastAsia" w:ascii="宋体" w:hAnsi="宋体"/>
          <w:szCs w:val="21"/>
          <w:highlight w:val="yellow"/>
        </w:rPr>
        <w:t>3、供应商声明函：</w:t>
      </w:r>
    </w:p>
    <w:p>
      <w:pPr>
        <w:spacing w:line="360" w:lineRule="auto"/>
        <w:ind w:left="422"/>
        <w:jc w:val="center"/>
        <w:rPr>
          <w:rFonts w:ascii="宋体" w:hAnsi="宋体"/>
          <w:b/>
          <w:bCs/>
          <w:szCs w:val="21"/>
        </w:rPr>
      </w:pPr>
      <w:r>
        <w:rPr>
          <w:rFonts w:hint="eastAsia" w:ascii="宋体" w:hAnsi="宋体"/>
          <w:b/>
          <w:bCs/>
          <w:szCs w:val="21"/>
        </w:rPr>
        <w:t>供应商声明函</w:t>
      </w:r>
    </w:p>
    <w:p>
      <w:pPr>
        <w:spacing w:line="360" w:lineRule="auto"/>
        <w:ind w:left="422" w:firstLine="420" w:firstLineChars="200"/>
        <w:rPr>
          <w:rFonts w:ascii="宋体" w:hAnsi="宋体"/>
          <w:szCs w:val="21"/>
        </w:rPr>
      </w:pPr>
      <w:r>
        <w:rPr>
          <w:rFonts w:hint="eastAsia" w:ascii="宋体" w:hAnsi="宋体"/>
          <w:szCs w:val="21"/>
        </w:rPr>
        <w:t xml:space="preserve">根据《中华人民共和国政府采购法》及《中华人民共和国政府采购法实施条例》 的规定，本单位郑重声明：                                                   </w:t>
      </w:r>
    </w:p>
    <w:p>
      <w:pPr>
        <w:spacing w:line="360" w:lineRule="auto"/>
        <w:ind w:firstLine="840" w:firstLineChars="400"/>
        <w:rPr>
          <w:rFonts w:ascii="宋体" w:hAnsi="宋体"/>
          <w:szCs w:val="21"/>
        </w:rPr>
      </w:pPr>
      <w:r>
        <w:rPr>
          <w:rFonts w:hint="eastAsia" w:ascii="宋体" w:hAnsi="宋体"/>
          <w:szCs w:val="21"/>
        </w:rPr>
        <w:t xml:space="preserve">我单位完全符合《中华人民共和国政府采购法》第二十二条规定及本项目所要求的资格条件：              </w:t>
      </w:r>
    </w:p>
    <w:p>
      <w:pPr>
        <w:spacing w:line="360" w:lineRule="auto"/>
        <w:ind w:firstLine="840" w:firstLineChars="400"/>
        <w:rPr>
          <w:rFonts w:ascii="宋体" w:hAnsi="宋体"/>
          <w:szCs w:val="21"/>
        </w:rPr>
      </w:pPr>
      <w:r>
        <w:rPr>
          <w:rFonts w:hint="eastAsia" w:ascii="宋体" w:hAnsi="宋体"/>
          <w:szCs w:val="21"/>
        </w:rPr>
        <w:t xml:space="preserve">（1）具有独立承担民事责任的能力；                                          </w:t>
      </w:r>
    </w:p>
    <w:p>
      <w:pPr>
        <w:spacing w:line="360" w:lineRule="auto"/>
        <w:ind w:firstLine="840" w:firstLineChars="400"/>
        <w:rPr>
          <w:rFonts w:ascii="宋体" w:hAnsi="宋体"/>
          <w:szCs w:val="21"/>
        </w:rPr>
      </w:pPr>
      <w:r>
        <w:rPr>
          <w:rFonts w:hint="eastAsia" w:ascii="宋体" w:hAnsi="宋体"/>
          <w:szCs w:val="21"/>
        </w:rPr>
        <w:t xml:space="preserve">（2）具有良好的商业信誉和健全的财务会计制度；                              </w:t>
      </w:r>
    </w:p>
    <w:p>
      <w:pPr>
        <w:spacing w:line="360" w:lineRule="auto"/>
        <w:ind w:left="420" w:leftChars="200" w:firstLine="420" w:firstLineChars="200"/>
        <w:rPr>
          <w:rFonts w:ascii="宋体" w:hAnsi="宋体"/>
          <w:szCs w:val="21"/>
        </w:rPr>
      </w:pPr>
      <w:r>
        <w:rPr>
          <w:rFonts w:hint="eastAsia" w:ascii="宋体" w:hAnsi="宋体"/>
          <w:szCs w:val="21"/>
        </w:rPr>
        <w:t xml:space="preserve">（3）具有履行合同所必需的设备和专业技术能力；                              </w:t>
      </w:r>
    </w:p>
    <w:p>
      <w:pPr>
        <w:spacing w:line="360" w:lineRule="auto"/>
        <w:ind w:left="420" w:leftChars="200" w:firstLine="420" w:firstLineChars="200"/>
        <w:rPr>
          <w:rFonts w:ascii="宋体" w:hAnsi="宋体"/>
          <w:szCs w:val="21"/>
        </w:rPr>
      </w:pPr>
      <w:r>
        <w:rPr>
          <w:rFonts w:hint="eastAsia" w:ascii="宋体" w:hAnsi="宋体"/>
          <w:szCs w:val="21"/>
        </w:rPr>
        <w:t xml:space="preserve">（4）有依法缴纳税收和社会保障资金的良好记录；                              </w:t>
      </w:r>
    </w:p>
    <w:p>
      <w:pPr>
        <w:spacing w:line="360" w:lineRule="auto"/>
        <w:ind w:left="420" w:leftChars="200" w:firstLine="420" w:firstLineChars="200"/>
        <w:rPr>
          <w:rFonts w:ascii="宋体" w:hAnsi="宋体"/>
          <w:szCs w:val="21"/>
        </w:rPr>
      </w:pPr>
      <w:r>
        <w:rPr>
          <w:rFonts w:hint="eastAsia" w:ascii="宋体" w:hAnsi="宋体"/>
          <w:szCs w:val="21"/>
        </w:rPr>
        <w:t xml:space="preserve">（5）参加政府采购活动前三年内，在经营活动中没有重大违法记录，包括：我单位因违法经营受到刑事处罚或者责令停产停业、吊销许可证或者执照、较大数额罚款等行政处罚；   </w:t>
      </w:r>
    </w:p>
    <w:p>
      <w:pPr>
        <w:spacing w:line="360" w:lineRule="auto"/>
        <w:ind w:firstLine="840" w:firstLineChars="400"/>
        <w:rPr>
          <w:rFonts w:ascii="宋体" w:hAnsi="宋体"/>
          <w:szCs w:val="21"/>
        </w:rPr>
      </w:pPr>
      <w:r>
        <w:rPr>
          <w:rFonts w:hint="eastAsia" w:ascii="宋体" w:hAnsi="宋体"/>
          <w:szCs w:val="21"/>
        </w:rPr>
        <w:t xml:space="preserve">（6）我单位不在财政部门依法作出的禁止参加政府采购活动的行政处罚期限内；                       </w:t>
      </w:r>
    </w:p>
    <w:p>
      <w:pPr>
        <w:spacing w:line="360" w:lineRule="auto"/>
        <w:ind w:left="420" w:leftChars="200" w:firstLine="420" w:firstLineChars="200"/>
        <w:rPr>
          <w:rFonts w:ascii="宋体" w:hAnsi="宋体"/>
          <w:szCs w:val="21"/>
        </w:rPr>
      </w:pPr>
      <w:r>
        <w:rPr>
          <w:rFonts w:hint="eastAsia" w:ascii="宋体" w:hAnsi="宋体"/>
          <w:szCs w:val="21"/>
        </w:rPr>
        <w:t xml:space="preserve">（7）符合法律、行政法规规定的其他条件。                                    </w:t>
      </w:r>
    </w:p>
    <w:p>
      <w:pPr>
        <w:spacing w:line="360" w:lineRule="auto"/>
        <w:ind w:left="422" w:firstLine="420" w:firstLineChars="200"/>
        <w:rPr>
          <w:rFonts w:ascii="宋体" w:hAnsi="宋体"/>
          <w:szCs w:val="21"/>
        </w:rPr>
      </w:pPr>
      <w:r>
        <w:rPr>
          <w:rFonts w:hint="eastAsia" w:ascii="宋体" w:hAnsi="宋体"/>
          <w:szCs w:val="21"/>
        </w:rPr>
        <w:t>我单位承诺：合同签订前，若我单位不符合《中华人民共和国政府采购法》第二十二条规定及本项目所要求的资格条件，贵方可取消我单位成交资格或者不授予合同，所有责任由我单位自行承担。同时， 我单位愿意无条件接受监管部门的调查处理。</w:t>
      </w:r>
    </w:p>
    <w:p>
      <w:pPr>
        <w:spacing w:line="360" w:lineRule="auto"/>
        <w:ind w:left="422" w:firstLine="420" w:firstLineChars="200"/>
        <w:rPr>
          <w:rFonts w:ascii="宋体" w:hAnsi="宋体"/>
          <w:szCs w:val="21"/>
        </w:rPr>
      </w:pPr>
      <w:r>
        <w:rPr>
          <w:rFonts w:hint="eastAsia" w:ascii="宋体" w:hAnsi="宋体"/>
          <w:szCs w:val="21"/>
        </w:rPr>
        <w:t>本单位对上述声明的真实性负责。如有虚假，将依法承担相应责任。</w:t>
      </w:r>
    </w:p>
    <w:p>
      <w:pPr>
        <w:spacing w:line="360" w:lineRule="auto"/>
        <w:ind w:left="422"/>
        <w:rPr>
          <w:rFonts w:ascii="宋体" w:hAnsi="宋体"/>
          <w:szCs w:val="21"/>
        </w:rPr>
      </w:pPr>
    </w:p>
    <w:p>
      <w:pPr>
        <w:spacing w:line="360" w:lineRule="auto"/>
        <w:ind w:left="422"/>
        <w:rPr>
          <w:rFonts w:ascii="宋体" w:hAnsi="宋体"/>
          <w:szCs w:val="21"/>
        </w:rPr>
      </w:pPr>
    </w:p>
    <w:p>
      <w:pPr>
        <w:spacing w:line="360" w:lineRule="auto"/>
        <w:ind w:firstLine="420" w:firstLineChars="200"/>
        <w:jc w:val="right"/>
        <w:rPr>
          <w:rFonts w:ascii="宋体" w:hAnsi="宋体"/>
          <w:szCs w:val="21"/>
        </w:rPr>
      </w:pPr>
      <w:r>
        <w:rPr>
          <w:rFonts w:hint="eastAsia" w:ascii="宋体" w:hAnsi="宋体"/>
          <w:szCs w:val="21"/>
        </w:rPr>
        <w:t xml:space="preserve">供应商公章：_______________________                                           </w:t>
      </w:r>
    </w:p>
    <w:p>
      <w:pPr>
        <w:spacing w:line="360" w:lineRule="auto"/>
        <w:jc w:val="center"/>
        <w:outlineLvl w:val="2"/>
        <w:rPr>
          <w:rFonts w:asciiTheme="minorEastAsia" w:hAnsiTheme="minorEastAsia" w:eastAsiaTheme="minorEastAsia"/>
          <w:b/>
          <w:sz w:val="24"/>
        </w:rPr>
      </w:pPr>
      <w:r>
        <w:rPr>
          <w:rFonts w:hint="eastAsia" w:hAnsi="宋体"/>
          <w:szCs w:val="21"/>
        </w:rPr>
        <w:t xml:space="preserve">               </w:t>
      </w:r>
      <w:r>
        <w:rPr>
          <w:rFonts w:hAnsi="宋体"/>
          <w:szCs w:val="21"/>
        </w:rPr>
        <w:t xml:space="preserve">                                 </w:t>
      </w:r>
      <w:r>
        <w:rPr>
          <w:rFonts w:hint="eastAsia" w:hAnsi="宋体"/>
          <w:szCs w:val="21"/>
        </w:rPr>
        <w:t xml:space="preserve"> 日期：       年     月     日</w:t>
      </w:r>
    </w:p>
    <w:p>
      <w:pPr>
        <w:spacing w:line="360" w:lineRule="auto"/>
        <w:ind w:left="422"/>
        <w:rPr>
          <w:rFonts w:ascii="宋体" w:hAnsi="宋体"/>
          <w:szCs w:val="21"/>
          <w:highlight w:val="yellow"/>
        </w:rPr>
      </w:pPr>
    </w:p>
    <w:p>
      <w:pPr>
        <w:spacing w:line="360" w:lineRule="auto"/>
        <w:ind w:left="422"/>
        <w:jc w:val="right"/>
        <w:rPr>
          <w:rFonts w:ascii="宋体" w:hAnsi="宋体"/>
          <w:strike/>
          <w:szCs w:val="21"/>
          <w:highlight w:val="yellow"/>
        </w:rPr>
      </w:pPr>
      <w:r>
        <w:rPr>
          <w:rFonts w:hint="eastAsia" w:ascii="宋体" w:hAnsi="宋体"/>
          <w:szCs w:val="21"/>
        </w:rPr>
        <w:t xml:space="preserve"> </w:t>
      </w:r>
      <w:r>
        <w:rPr>
          <w:rFonts w:ascii="宋体" w:hAnsi="宋体"/>
          <w:szCs w:val="21"/>
        </w:rPr>
        <w:t xml:space="preserve"> </w:t>
      </w:r>
    </w:p>
    <w:p>
      <w:pPr>
        <w:spacing w:line="360" w:lineRule="auto"/>
        <w:ind w:firstLine="420" w:firstLineChars="200"/>
        <w:rPr>
          <w:rFonts w:ascii="宋体"/>
          <w:szCs w:val="21"/>
        </w:rPr>
      </w:pPr>
      <w:r>
        <w:rPr>
          <w:rFonts w:ascii="宋体" w:hAnsi="宋体"/>
          <w:szCs w:val="21"/>
        </w:rPr>
        <w:t>4</w:t>
      </w:r>
      <w:r>
        <w:rPr>
          <w:rFonts w:hint="eastAsia" w:ascii="宋体" w:hAnsi="宋体"/>
          <w:szCs w:val="21"/>
        </w:rPr>
        <w:t>、法定代表人身份证明书（格式见附件）及其有效二代居民身份证；</w:t>
      </w:r>
    </w:p>
    <w:p>
      <w:pPr>
        <w:spacing w:line="360" w:lineRule="auto"/>
        <w:ind w:firstLine="420" w:firstLineChars="200"/>
        <w:rPr>
          <w:rFonts w:ascii="宋体" w:hAnsi="宋体"/>
          <w:szCs w:val="21"/>
        </w:rPr>
      </w:pPr>
      <w:r>
        <w:rPr>
          <w:rFonts w:ascii="宋体" w:hAnsi="宋体"/>
          <w:szCs w:val="21"/>
        </w:rPr>
        <w:t>5</w:t>
      </w:r>
      <w:r>
        <w:rPr>
          <w:rFonts w:hint="eastAsia" w:ascii="宋体" w:hAnsi="宋体"/>
          <w:szCs w:val="21"/>
        </w:rPr>
        <w:t>、法定代表人授权委托书（格式见附件）及委托代理人有效二代居民身份证，若法定代表人本人参与磋商则不需此件；</w:t>
      </w:r>
    </w:p>
    <w:p>
      <w:pPr>
        <w:spacing w:line="360" w:lineRule="auto"/>
        <w:ind w:firstLine="420" w:firstLineChars="200"/>
        <w:rPr>
          <w:rFonts w:ascii="宋体" w:hAnsi="宋体"/>
          <w:szCs w:val="21"/>
        </w:rPr>
      </w:pPr>
      <w:r>
        <w:rPr>
          <w:rFonts w:hint="eastAsia" w:ascii="宋体" w:hAnsi="宋体"/>
          <w:szCs w:val="21"/>
        </w:rPr>
        <w:t>银行、保险、石油化工、电力、电信等特殊行业的分公司取得总公司相关授权的，磋商文件中关于法定代表人的要求事项可由分公司负责人代理。负责人身份证明书及负责人授权委托书（格式见附件）。</w:t>
      </w:r>
    </w:p>
    <w:p>
      <w:pPr>
        <w:spacing w:line="360" w:lineRule="auto"/>
        <w:ind w:firstLine="420" w:firstLineChars="200"/>
        <w:rPr>
          <w:rFonts w:ascii="宋体" w:hAnsi="宋体"/>
          <w:szCs w:val="21"/>
        </w:rPr>
      </w:pPr>
      <w:r>
        <w:rPr>
          <w:rFonts w:hint="eastAsia" w:ascii="宋体" w:hAnsi="宋体"/>
          <w:szCs w:val="21"/>
        </w:rPr>
        <w:t xml:space="preserve">（若供应商为事业单位性质或社会团体性质，则提供事业法人或社会团体法人的授权委托书及委托代理人有效二代居民身份证）    </w:t>
      </w:r>
    </w:p>
    <w:p>
      <w:pPr>
        <w:spacing w:line="360" w:lineRule="auto"/>
        <w:ind w:firstLine="420" w:firstLineChars="200"/>
        <w:rPr>
          <w:rFonts w:ascii="宋体" w:hAnsi="宋体" w:cs="宋体"/>
          <w:spacing w:val="-4"/>
          <w:kern w:val="0"/>
          <w:szCs w:val="21"/>
        </w:rPr>
      </w:pPr>
      <w:r>
        <w:rPr>
          <w:rFonts w:hint="eastAsia" w:ascii="宋体" w:hAnsi="宋体"/>
          <w:szCs w:val="21"/>
        </w:rPr>
        <w:t>6、履行合同所必需的设备和专业技术能力证明材料 （</w:t>
      </w:r>
      <w:r>
        <w:rPr>
          <w:rFonts w:hint="eastAsia" w:ascii="宋体" w:hAnsi="宋体"/>
          <w:szCs w:val="21"/>
          <w:lang w:val="en-US" w:eastAsia="zh-CN"/>
        </w:rPr>
        <w:t>投标人根据项目需要自行决定是否填写</w:t>
      </w:r>
      <w:r>
        <w:rPr>
          <w:rFonts w:hint="eastAsia" w:ascii="宋体" w:hAnsi="宋体"/>
          <w:szCs w:val="21"/>
        </w:rPr>
        <w:t>）；</w:t>
      </w:r>
    </w:p>
    <w:p>
      <w:pPr>
        <w:spacing w:line="360" w:lineRule="auto"/>
        <w:rPr>
          <w:rFonts w:ascii="宋体" w:hAnsi="宋体"/>
          <w:szCs w:val="21"/>
        </w:rPr>
      </w:pPr>
      <w:r>
        <w:rPr>
          <w:rFonts w:hint="eastAsia" w:ascii="宋体" w:hAnsi="宋体"/>
          <w:szCs w:val="21"/>
        </w:rPr>
        <w:t>（1）服务于本项目的专业设备一览表</w:t>
      </w:r>
    </w:p>
    <w:tbl>
      <w:tblPr>
        <w:tblStyle w:val="60"/>
        <w:tblW w:w="88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1429"/>
        <w:gridCol w:w="1453"/>
        <w:gridCol w:w="934"/>
        <w:gridCol w:w="878"/>
        <w:gridCol w:w="1495"/>
        <w:gridCol w:w="15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1134" w:type="dxa"/>
            <w:vAlign w:val="center"/>
          </w:tcPr>
          <w:p>
            <w:pPr>
              <w:spacing w:line="360" w:lineRule="auto"/>
              <w:jc w:val="center"/>
              <w:rPr>
                <w:rFonts w:ascii="宋体" w:hAnsi="宋体"/>
                <w:szCs w:val="21"/>
              </w:rPr>
            </w:pPr>
            <w:r>
              <w:rPr>
                <w:rFonts w:hint="eastAsia" w:ascii="宋体" w:hAnsi="宋体"/>
                <w:szCs w:val="21"/>
              </w:rPr>
              <w:t>序号</w:t>
            </w:r>
          </w:p>
        </w:tc>
        <w:tc>
          <w:tcPr>
            <w:tcW w:w="1429" w:type="dxa"/>
            <w:vAlign w:val="center"/>
          </w:tcPr>
          <w:p>
            <w:pPr>
              <w:spacing w:line="360" w:lineRule="auto"/>
              <w:jc w:val="center"/>
              <w:rPr>
                <w:rFonts w:ascii="宋体" w:hAnsi="宋体"/>
                <w:szCs w:val="21"/>
              </w:rPr>
            </w:pPr>
            <w:r>
              <w:rPr>
                <w:rFonts w:hint="eastAsia" w:ascii="宋体" w:hAnsi="宋体"/>
                <w:szCs w:val="21"/>
              </w:rPr>
              <w:t>设备名称</w:t>
            </w:r>
          </w:p>
        </w:tc>
        <w:tc>
          <w:tcPr>
            <w:tcW w:w="1453" w:type="dxa"/>
            <w:vAlign w:val="center"/>
          </w:tcPr>
          <w:p>
            <w:pPr>
              <w:spacing w:line="360" w:lineRule="auto"/>
              <w:jc w:val="center"/>
              <w:rPr>
                <w:rFonts w:ascii="宋体" w:hAnsi="宋体"/>
                <w:szCs w:val="21"/>
              </w:rPr>
            </w:pPr>
            <w:r>
              <w:rPr>
                <w:rFonts w:hint="eastAsia" w:ascii="宋体" w:hAnsi="宋体"/>
                <w:szCs w:val="21"/>
              </w:rPr>
              <w:t>购入时间</w:t>
            </w:r>
          </w:p>
        </w:tc>
        <w:tc>
          <w:tcPr>
            <w:tcW w:w="934" w:type="dxa"/>
            <w:vAlign w:val="center"/>
          </w:tcPr>
          <w:p>
            <w:pPr>
              <w:spacing w:line="360" w:lineRule="auto"/>
              <w:jc w:val="center"/>
              <w:rPr>
                <w:rFonts w:ascii="宋体" w:hAnsi="宋体"/>
                <w:szCs w:val="21"/>
              </w:rPr>
            </w:pPr>
            <w:r>
              <w:rPr>
                <w:rFonts w:hint="eastAsia" w:ascii="宋体" w:hAnsi="宋体"/>
                <w:szCs w:val="21"/>
              </w:rPr>
              <w:t>价值</w:t>
            </w:r>
          </w:p>
        </w:tc>
        <w:tc>
          <w:tcPr>
            <w:tcW w:w="878" w:type="dxa"/>
            <w:vAlign w:val="center"/>
          </w:tcPr>
          <w:p>
            <w:pPr>
              <w:spacing w:line="360" w:lineRule="auto"/>
              <w:jc w:val="center"/>
              <w:rPr>
                <w:rFonts w:ascii="宋体" w:hAnsi="宋体"/>
                <w:szCs w:val="21"/>
              </w:rPr>
            </w:pPr>
            <w:r>
              <w:rPr>
                <w:rFonts w:hint="eastAsia" w:ascii="宋体" w:hAnsi="宋体"/>
                <w:szCs w:val="21"/>
              </w:rPr>
              <w:t>数量</w:t>
            </w:r>
          </w:p>
        </w:tc>
        <w:tc>
          <w:tcPr>
            <w:tcW w:w="1495" w:type="dxa"/>
            <w:vAlign w:val="center"/>
          </w:tcPr>
          <w:p>
            <w:pPr>
              <w:spacing w:line="360" w:lineRule="auto"/>
              <w:jc w:val="center"/>
              <w:rPr>
                <w:rFonts w:ascii="宋体" w:hAnsi="宋体"/>
                <w:szCs w:val="21"/>
              </w:rPr>
            </w:pPr>
            <w:r>
              <w:rPr>
                <w:rFonts w:hint="eastAsia" w:ascii="宋体" w:hAnsi="宋体"/>
                <w:szCs w:val="21"/>
              </w:rPr>
              <w:t>生产厂家</w:t>
            </w:r>
          </w:p>
        </w:tc>
        <w:tc>
          <w:tcPr>
            <w:tcW w:w="1504" w:type="dxa"/>
            <w:vAlign w:val="center"/>
          </w:tcPr>
          <w:p>
            <w:pPr>
              <w:spacing w:line="360" w:lineRule="auto"/>
              <w:jc w:val="center"/>
              <w:rPr>
                <w:rFonts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134" w:type="dxa"/>
            <w:vAlign w:val="center"/>
          </w:tcPr>
          <w:p>
            <w:pPr>
              <w:spacing w:line="360" w:lineRule="auto"/>
              <w:ind w:firstLine="420" w:firstLineChars="200"/>
              <w:rPr>
                <w:rFonts w:ascii="宋体" w:hAnsi="宋体"/>
                <w:szCs w:val="21"/>
              </w:rPr>
            </w:pPr>
          </w:p>
        </w:tc>
        <w:tc>
          <w:tcPr>
            <w:tcW w:w="1429" w:type="dxa"/>
            <w:vAlign w:val="center"/>
          </w:tcPr>
          <w:p>
            <w:pPr>
              <w:spacing w:line="360" w:lineRule="auto"/>
              <w:ind w:firstLine="420" w:firstLineChars="200"/>
              <w:rPr>
                <w:rFonts w:ascii="宋体" w:hAnsi="宋体"/>
                <w:szCs w:val="21"/>
              </w:rPr>
            </w:pPr>
          </w:p>
        </w:tc>
        <w:tc>
          <w:tcPr>
            <w:tcW w:w="1453" w:type="dxa"/>
            <w:vAlign w:val="center"/>
          </w:tcPr>
          <w:p>
            <w:pPr>
              <w:spacing w:line="360" w:lineRule="auto"/>
              <w:ind w:firstLine="420" w:firstLineChars="200"/>
              <w:rPr>
                <w:rFonts w:ascii="宋体" w:hAnsi="宋体"/>
                <w:szCs w:val="21"/>
              </w:rPr>
            </w:pPr>
          </w:p>
        </w:tc>
        <w:tc>
          <w:tcPr>
            <w:tcW w:w="934" w:type="dxa"/>
            <w:vAlign w:val="center"/>
          </w:tcPr>
          <w:p>
            <w:pPr>
              <w:spacing w:line="360" w:lineRule="auto"/>
              <w:ind w:firstLine="420" w:firstLineChars="200"/>
              <w:rPr>
                <w:rFonts w:ascii="宋体" w:hAnsi="宋体"/>
                <w:szCs w:val="21"/>
              </w:rPr>
            </w:pPr>
          </w:p>
        </w:tc>
        <w:tc>
          <w:tcPr>
            <w:tcW w:w="878" w:type="dxa"/>
            <w:vAlign w:val="center"/>
          </w:tcPr>
          <w:p>
            <w:pPr>
              <w:spacing w:line="360" w:lineRule="auto"/>
              <w:ind w:firstLine="420" w:firstLineChars="200"/>
              <w:rPr>
                <w:rFonts w:ascii="宋体" w:hAnsi="宋体"/>
                <w:szCs w:val="21"/>
              </w:rPr>
            </w:pPr>
          </w:p>
        </w:tc>
        <w:tc>
          <w:tcPr>
            <w:tcW w:w="1495" w:type="dxa"/>
            <w:vAlign w:val="center"/>
          </w:tcPr>
          <w:p>
            <w:pPr>
              <w:spacing w:line="360" w:lineRule="auto"/>
              <w:ind w:firstLine="420" w:firstLineChars="200"/>
              <w:rPr>
                <w:rFonts w:ascii="宋体" w:hAnsi="宋体"/>
                <w:szCs w:val="21"/>
              </w:rPr>
            </w:pPr>
          </w:p>
        </w:tc>
        <w:tc>
          <w:tcPr>
            <w:tcW w:w="1504" w:type="dxa"/>
            <w:vAlign w:val="center"/>
          </w:tcPr>
          <w:p>
            <w:pPr>
              <w:spacing w:line="360" w:lineRule="auto"/>
              <w:ind w:firstLine="420" w:firstLineChars="2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134" w:type="dxa"/>
            <w:vAlign w:val="center"/>
          </w:tcPr>
          <w:p>
            <w:pPr>
              <w:spacing w:line="360" w:lineRule="auto"/>
              <w:ind w:firstLine="420" w:firstLineChars="200"/>
              <w:rPr>
                <w:rFonts w:ascii="宋体" w:hAnsi="宋体"/>
                <w:szCs w:val="21"/>
              </w:rPr>
            </w:pPr>
          </w:p>
        </w:tc>
        <w:tc>
          <w:tcPr>
            <w:tcW w:w="1429" w:type="dxa"/>
            <w:vAlign w:val="center"/>
          </w:tcPr>
          <w:p>
            <w:pPr>
              <w:spacing w:line="360" w:lineRule="auto"/>
              <w:ind w:firstLine="420" w:firstLineChars="200"/>
              <w:rPr>
                <w:rFonts w:ascii="宋体" w:hAnsi="宋体"/>
                <w:szCs w:val="21"/>
              </w:rPr>
            </w:pPr>
          </w:p>
        </w:tc>
        <w:tc>
          <w:tcPr>
            <w:tcW w:w="1453" w:type="dxa"/>
            <w:vAlign w:val="center"/>
          </w:tcPr>
          <w:p>
            <w:pPr>
              <w:spacing w:line="360" w:lineRule="auto"/>
              <w:ind w:firstLine="420" w:firstLineChars="200"/>
              <w:rPr>
                <w:rFonts w:ascii="宋体" w:hAnsi="宋体"/>
                <w:szCs w:val="21"/>
              </w:rPr>
            </w:pPr>
          </w:p>
        </w:tc>
        <w:tc>
          <w:tcPr>
            <w:tcW w:w="934" w:type="dxa"/>
            <w:vAlign w:val="center"/>
          </w:tcPr>
          <w:p>
            <w:pPr>
              <w:spacing w:line="360" w:lineRule="auto"/>
              <w:ind w:firstLine="420" w:firstLineChars="200"/>
              <w:rPr>
                <w:rFonts w:ascii="宋体" w:hAnsi="宋体"/>
                <w:szCs w:val="21"/>
              </w:rPr>
            </w:pPr>
          </w:p>
        </w:tc>
        <w:tc>
          <w:tcPr>
            <w:tcW w:w="878" w:type="dxa"/>
            <w:vAlign w:val="center"/>
          </w:tcPr>
          <w:p>
            <w:pPr>
              <w:spacing w:line="360" w:lineRule="auto"/>
              <w:ind w:firstLine="420" w:firstLineChars="200"/>
              <w:rPr>
                <w:rFonts w:ascii="宋体" w:hAnsi="宋体"/>
                <w:szCs w:val="21"/>
              </w:rPr>
            </w:pPr>
          </w:p>
        </w:tc>
        <w:tc>
          <w:tcPr>
            <w:tcW w:w="1495" w:type="dxa"/>
            <w:vAlign w:val="center"/>
          </w:tcPr>
          <w:p>
            <w:pPr>
              <w:spacing w:line="360" w:lineRule="auto"/>
              <w:ind w:firstLine="420" w:firstLineChars="200"/>
              <w:rPr>
                <w:rFonts w:ascii="宋体" w:hAnsi="宋体"/>
                <w:szCs w:val="21"/>
              </w:rPr>
            </w:pPr>
          </w:p>
        </w:tc>
        <w:tc>
          <w:tcPr>
            <w:tcW w:w="1504" w:type="dxa"/>
            <w:vAlign w:val="center"/>
          </w:tcPr>
          <w:p>
            <w:pPr>
              <w:spacing w:line="360" w:lineRule="auto"/>
              <w:ind w:firstLine="420" w:firstLineChars="200"/>
              <w:rPr>
                <w:rFonts w:ascii="宋体" w:hAnsi="宋体"/>
                <w:szCs w:val="21"/>
              </w:rPr>
            </w:pPr>
          </w:p>
        </w:tc>
      </w:tr>
    </w:tbl>
    <w:p>
      <w:pPr>
        <w:spacing w:line="360" w:lineRule="auto"/>
        <w:rPr>
          <w:rFonts w:ascii="宋体" w:hAnsi="宋体"/>
          <w:szCs w:val="21"/>
        </w:rPr>
      </w:pPr>
      <w:r>
        <w:rPr>
          <w:rFonts w:hint="eastAsia" w:ascii="宋体" w:hAnsi="宋体"/>
          <w:szCs w:val="21"/>
        </w:rPr>
        <w:t>（2）服务本项目人员一览表</w:t>
      </w:r>
    </w:p>
    <w:tbl>
      <w:tblPr>
        <w:tblStyle w:val="60"/>
        <w:tblW w:w="8762" w:type="dxa"/>
        <w:tblInd w:w="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4"/>
        <w:gridCol w:w="1134"/>
        <w:gridCol w:w="1134"/>
        <w:gridCol w:w="1276"/>
        <w:gridCol w:w="1371"/>
        <w:gridCol w:w="987"/>
        <w:gridCol w:w="13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trPr>
        <w:tc>
          <w:tcPr>
            <w:tcW w:w="1494" w:type="dxa"/>
            <w:vMerge w:val="restart"/>
            <w:vAlign w:val="center"/>
          </w:tcPr>
          <w:p>
            <w:pPr>
              <w:spacing w:before="100" w:beforeAutospacing="1" w:after="100" w:afterAutospacing="1" w:line="360" w:lineRule="auto"/>
              <w:jc w:val="center"/>
              <w:rPr>
                <w:rFonts w:ascii="宋体" w:hAnsi="宋体"/>
                <w:szCs w:val="21"/>
              </w:rPr>
            </w:pPr>
            <w:r>
              <w:rPr>
                <w:rFonts w:hint="eastAsia" w:ascii="宋体" w:hAnsi="宋体"/>
                <w:szCs w:val="21"/>
              </w:rPr>
              <w:t>类别</w:t>
            </w:r>
          </w:p>
        </w:tc>
        <w:tc>
          <w:tcPr>
            <w:tcW w:w="1134" w:type="dxa"/>
            <w:vMerge w:val="restart"/>
            <w:vAlign w:val="center"/>
          </w:tcPr>
          <w:p>
            <w:pPr>
              <w:spacing w:before="100" w:beforeAutospacing="1" w:after="100" w:afterAutospacing="1" w:line="360" w:lineRule="auto"/>
              <w:jc w:val="center"/>
              <w:rPr>
                <w:rFonts w:ascii="宋体" w:hAnsi="宋体"/>
                <w:szCs w:val="21"/>
              </w:rPr>
            </w:pPr>
            <w:r>
              <w:rPr>
                <w:rFonts w:hint="eastAsia" w:ascii="宋体" w:hAnsi="宋体"/>
                <w:szCs w:val="21"/>
              </w:rPr>
              <w:t>姓名</w:t>
            </w:r>
          </w:p>
        </w:tc>
        <w:tc>
          <w:tcPr>
            <w:tcW w:w="1134" w:type="dxa"/>
            <w:vMerge w:val="restart"/>
            <w:vAlign w:val="center"/>
          </w:tcPr>
          <w:p>
            <w:pPr>
              <w:spacing w:before="100" w:beforeAutospacing="1" w:after="100" w:afterAutospacing="1" w:line="360" w:lineRule="auto"/>
              <w:jc w:val="center"/>
              <w:rPr>
                <w:rFonts w:ascii="宋体" w:hAnsi="宋体"/>
                <w:szCs w:val="21"/>
              </w:rPr>
            </w:pPr>
            <w:r>
              <w:rPr>
                <w:rFonts w:hint="eastAsia" w:ascii="宋体" w:hAnsi="宋体"/>
                <w:szCs w:val="21"/>
              </w:rPr>
              <w:t>职务</w:t>
            </w:r>
          </w:p>
        </w:tc>
        <w:tc>
          <w:tcPr>
            <w:tcW w:w="1276" w:type="dxa"/>
            <w:vMerge w:val="restart"/>
            <w:vAlign w:val="center"/>
          </w:tcPr>
          <w:p>
            <w:pPr>
              <w:spacing w:before="100" w:beforeAutospacing="1" w:after="100" w:afterAutospacing="1" w:line="360" w:lineRule="auto"/>
              <w:jc w:val="center"/>
              <w:rPr>
                <w:rFonts w:ascii="宋体" w:hAnsi="宋体"/>
                <w:szCs w:val="21"/>
              </w:rPr>
            </w:pPr>
            <w:r>
              <w:rPr>
                <w:rFonts w:hint="eastAsia" w:ascii="宋体" w:hAnsi="宋体"/>
                <w:szCs w:val="21"/>
              </w:rPr>
              <w:t>职称</w:t>
            </w:r>
          </w:p>
        </w:tc>
        <w:tc>
          <w:tcPr>
            <w:tcW w:w="1371" w:type="dxa"/>
            <w:vMerge w:val="restart"/>
            <w:vAlign w:val="center"/>
          </w:tcPr>
          <w:p>
            <w:pPr>
              <w:spacing w:before="100" w:beforeAutospacing="1" w:after="100" w:afterAutospacing="1" w:line="360" w:lineRule="auto"/>
              <w:jc w:val="center"/>
              <w:rPr>
                <w:rFonts w:ascii="宋体" w:hAnsi="宋体"/>
                <w:szCs w:val="21"/>
              </w:rPr>
            </w:pPr>
            <w:r>
              <w:rPr>
                <w:rFonts w:hint="eastAsia" w:ascii="宋体" w:hAnsi="宋体"/>
                <w:szCs w:val="21"/>
              </w:rPr>
              <w:t>手机号</w:t>
            </w:r>
          </w:p>
        </w:tc>
        <w:tc>
          <w:tcPr>
            <w:tcW w:w="2353" w:type="dxa"/>
            <w:gridSpan w:val="2"/>
            <w:vAlign w:val="center"/>
          </w:tcPr>
          <w:p>
            <w:pPr>
              <w:spacing w:before="100" w:beforeAutospacing="1" w:after="100" w:afterAutospacing="1" w:line="360" w:lineRule="auto"/>
              <w:jc w:val="center"/>
              <w:rPr>
                <w:rFonts w:ascii="宋体" w:hAnsi="宋体"/>
                <w:szCs w:val="21"/>
              </w:rPr>
            </w:pPr>
            <w:r>
              <w:rPr>
                <w:rFonts w:hint="eastAsia" w:ascii="宋体" w:hAnsi="宋体"/>
                <w:szCs w:val="21"/>
              </w:rPr>
              <w:t>证件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1494" w:type="dxa"/>
            <w:vMerge w:val="continue"/>
            <w:vAlign w:val="center"/>
          </w:tcPr>
          <w:p>
            <w:pPr>
              <w:spacing w:before="100" w:beforeAutospacing="1" w:after="100" w:afterAutospacing="1" w:line="360" w:lineRule="auto"/>
              <w:ind w:firstLine="420" w:firstLineChars="200"/>
              <w:jc w:val="center"/>
              <w:rPr>
                <w:rFonts w:ascii="宋体" w:hAnsi="宋体"/>
                <w:szCs w:val="21"/>
              </w:rPr>
            </w:pPr>
          </w:p>
        </w:tc>
        <w:tc>
          <w:tcPr>
            <w:tcW w:w="1134" w:type="dxa"/>
            <w:vMerge w:val="continue"/>
            <w:vAlign w:val="center"/>
          </w:tcPr>
          <w:p>
            <w:pPr>
              <w:spacing w:before="100" w:beforeAutospacing="1" w:after="100" w:afterAutospacing="1" w:line="360" w:lineRule="auto"/>
              <w:ind w:firstLine="420" w:firstLineChars="200"/>
              <w:jc w:val="center"/>
              <w:rPr>
                <w:rFonts w:ascii="宋体" w:hAnsi="宋体"/>
                <w:szCs w:val="21"/>
              </w:rPr>
            </w:pPr>
          </w:p>
        </w:tc>
        <w:tc>
          <w:tcPr>
            <w:tcW w:w="1134" w:type="dxa"/>
            <w:vMerge w:val="continue"/>
            <w:vAlign w:val="center"/>
          </w:tcPr>
          <w:p>
            <w:pPr>
              <w:spacing w:before="100" w:beforeAutospacing="1" w:after="100" w:afterAutospacing="1" w:line="360" w:lineRule="auto"/>
              <w:ind w:firstLine="420" w:firstLineChars="200"/>
              <w:jc w:val="center"/>
              <w:rPr>
                <w:rFonts w:ascii="宋体" w:hAnsi="宋体"/>
                <w:szCs w:val="21"/>
              </w:rPr>
            </w:pPr>
          </w:p>
        </w:tc>
        <w:tc>
          <w:tcPr>
            <w:tcW w:w="1276" w:type="dxa"/>
            <w:vMerge w:val="continue"/>
            <w:vAlign w:val="center"/>
          </w:tcPr>
          <w:p>
            <w:pPr>
              <w:spacing w:before="100" w:beforeAutospacing="1" w:after="100" w:afterAutospacing="1" w:line="360" w:lineRule="auto"/>
              <w:ind w:firstLine="420" w:firstLineChars="200"/>
              <w:jc w:val="center"/>
              <w:rPr>
                <w:rFonts w:ascii="宋体" w:hAnsi="宋体"/>
                <w:szCs w:val="21"/>
              </w:rPr>
            </w:pPr>
          </w:p>
        </w:tc>
        <w:tc>
          <w:tcPr>
            <w:tcW w:w="1371" w:type="dxa"/>
            <w:vMerge w:val="continue"/>
            <w:vAlign w:val="center"/>
          </w:tcPr>
          <w:p>
            <w:pPr>
              <w:spacing w:before="100" w:beforeAutospacing="1" w:after="100" w:afterAutospacing="1" w:line="360" w:lineRule="auto"/>
              <w:ind w:firstLine="420" w:firstLineChars="200"/>
              <w:jc w:val="center"/>
              <w:rPr>
                <w:rFonts w:ascii="宋体" w:hAnsi="宋体"/>
                <w:szCs w:val="21"/>
              </w:rPr>
            </w:pPr>
          </w:p>
        </w:tc>
        <w:tc>
          <w:tcPr>
            <w:tcW w:w="987" w:type="dxa"/>
            <w:vAlign w:val="center"/>
          </w:tcPr>
          <w:p>
            <w:pPr>
              <w:spacing w:before="100" w:beforeAutospacing="1" w:after="100" w:afterAutospacing="1" w:line="360" w:lineRule="auto"/>
              <w:jc w:val="center"/>
              <w:rPr>
                <w:rFonts w:ascii="宋体" w:hAnsi="宋体"/>
                <w:szCs w:val="21"/>
              </w:rPr>
            </w:pPr>
            <w:r>
              <w:rPr>
                <w:rFonts w:hint="eastAsia" w:ascii="宋体" w:hAnsi="宋体"/>
                <w:szCs w:val="21"/>
              </w:rPr>
              <w:t>名称</w:t>
            </w:r>
          </w:p>
        </w:tc>
        <w:tc>
          <w:tcPr>
            <w:tcW w:w="1366" w:type="dxa"/>
            <w:vAlign w:val="center"/>
          </w:tcPr>
          <w:p>
            <w:pPr>
              <w:spacing w:before="100" w:beforeAutospacing="1" w:after="100" w:afterAutospacing="1" w:line="360" w:lineRule="auto"/>
              <w:jc w:val="center"/>
              <w:rPr>
                <w:rFonts w:ascii="宋体" w:hAnsi="宋体"/>
                <w:szCs w:val="21"/>
              </w:rPr>
            </w:pPr>
            <w:r>
              <w:rPr>
                <w:rFonts w:hint="eastAsia" w:ascii="宋体" w:hAnsi="宋体"/>
                <w:szCs w:val="21"/>
              </w:rPr>
              <w:t>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94" w:type="dxa"/>
            <w:vMerge w:val="restart"/>
            <w:textDirection w:val="tbRlV"/>
            <w:vAlign w:val="center"/>
          </w:tcPr>
          <w:p>
            <w:pPr>
              <w:spacing w:before="100" w:beforeAutospacing="1" w:after="100" w:afterAutospacing="1" w:line="360" w:lineRule="auto"/>
              <w:ind w:firstLine="420" w:firstLineChars="200"/>
              <w:rPr>
                <w:rFonts w:ascii="宋体" w:hAnsi="宋体"/>
                <w:szCs w:val="21"/>
              </w:rPr>
            </w:pPr>
            <w:r>
              <w:rPr>
                <w:rFonts w:hint="eastAsia" w:ascii="宋体" w:hAnsi="宋体"/>
                <w:szCs w:val="21"/>
              </w:rPr>
              <w:t>管理人员</w:t>
            </w:r>
          </w:p>
        </w:tc>
        <w:tc>
          <w:tcPr>
            <w:tcW w:w="1134" w:type="dxa"/>
          </w:tcPr>
          <w:p>
            <w:pPr>
              <w:spacing w:before="100" w:beforeAutospacing="1" w:after="100" w:afterAutospacing="1" w:line="360" w:lineRule="auto"/>
              <w:ind w:firstLine="420" w:firstLineChars="200"/>
              <w:rPr>
                <w:rFonts w:ascii="宋体" w:hAnsi="宋体"/>
                <w:szCs w:val="21"/>
              </w:rPr>
            </w:pPr>
          </w:p>
        </w:tc>
        <w:tc>
          <w:tcPr>
            <w:tcW w:w="1134" w:type="dxa"/>
          </w:tcPr>
          <w:p>
            <w:pPr>
              <w:spacing w:before="100" w:beforeAutospacing="1" w:after="100" w:afterAutospacing="1" w:line="360" w:lineRule="auto"/>
              <w:ind w:firstLine="420" w:firstLineChars="200"/>
              <w:rPr>
                <w:rFonts w:ascii="宋体" w:hAnsi="宋体"/>
                <w:szCs w:val="21"/>
              </w:rPr>
            </w:pPr>
          </w:p>
        </w:tc>
        <w:tc>
          <w:tcPr>
            <w:tcW w:w="1276" w:type="dxa"/>
          </w:tcPr>
          <w:p>
            <w:pPr>
              <w:spacing w:before="100" w:beforeAutospacing="1" w:after="100" w:afterAutospacing="1" w:line="360" w:lineRule="auto"/>
              <w:ind w:firstLine="420" w:firstLineChars="200"/>
              <w:rPr>
                <w:rFonts w:ascii="宋体" w:hAnsi="宋体"/>
                <w:szCs w:val="21"/>
              </w:rPr>
            </w:pPr>
          </w:p>
        </w:tc>
        <w:tc>
          <w:tcPr>
            <w:tcW w:w="1371" w:type="dxa"/>
          </w:tcPr>
          <w:p>
            <w:pPr>
              <w:spacing w:before="100" w:beforeAutospacing="1" w:after="100" w:afterAutospacing="1" w:line="360" w:lineRule="auto"/>
              <w:ind w:firstLine="420" w:firstLineChars="200"/>
              <w:rPr>
                <w:rFonts w:ascii="宋体" w:hAnsi="宋体"/>
                <w:szCs w:val="21"/>
              </w:rPr>
            </w:pPr>
          </w:p>
        </w:tc>
        <w:tc>
          <w:tcPr>
            <w:tcW w:w="987" w:type="dxa"/>
          </w:tcPr>
          <w:p>
            <w:pPr>
              <w:spacing w:before="100" w:beforeAutospacing="1" w:after="100" w:afterAutospacing="1" w:line="360" w:lineRule="auto"/>
              <w:ind w:firstLine="420" w:firstLineChars="200"/>
              <w:rPr>
                <w:rFonts w:ascii="宋体" w:hAnsi="宋体"/>
                <w:szCs w:val="21"/>
              </w:rPr>
            </w:pPr>
          </w:p>
        </w:tc>
        <w:tc>
          <w:tcPr>
            <w:tcW w:w="1366" w:type="dxa"/>
          </w:tcPr>
          <w:p>
            <w:pPr>
              <w:spacing w:before="100" w:beforeAutospacing="1" w:after="100" w:afterAutospacing="1" w:line="360" w:lineRule="auto"/>
              <w:ind w:firstLine="420" w:firstLineChars="2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1494" w:type="dxa"/>
            <w:vMerge w:val="continue"/>
            <w:vAlign w:val="center"/>
          </w:tcPr>
          <w:p>
            <w:pPr>
              <w:spacing w:before="100" w:beforeAutospacing="1" w:after="100" w:afterAutospacing="1" w:line="360" w:lineRule="auto"/>
              <w:ind w:firstLine="420" w:firstLineChars="200"/>
              <w:rPr>
                <w:rFonts w:ascii="宋体" w:hAnsi="宋体"/>
                <w:szCs w:val="21"/>
              </w:rPr>
            </w:pPr>
          </w:p>
        </w:tc>
        <w:tc>
          <w:tcPr>
            <w:tcW w:w="1134" w:type="dxa"/>
          </w:tcPr>
          <w:p>
            <w:pPr>
              <w:spacing w:before="100" w:beforeAutospacing="1" w:after="100" w:afterAutospacing="1" w:line="360" w:lineRule="auto"/>
              <w:ind w:firstLine="420" w:firstLineChars="200"/>
              <w:rPr>
                <w:rFonts w:ascii="宋体" w:hAnsi="宋体"/>
                <w:szCs w:val="21"/>
              </w:rPr>
            </w:pPr>
          </w:p>
        </w:tc>
        <w:tc>
          <w:tcPr>
            <w:tcW w:w="1134" w:type="dxa"/>
          </w:tcPr>
          <w:p>
            <w:pPr>
              <w:spacing w:before="100" w:beforeAutospacing="1" w:after="100" w:afterAutospacing="1" w:line="360" w:lineRule="auto"/>
              <w:ind w:firstLine="420" w:firstLineChars="200"/>
              <w:rPr>
                <w:rFonts w:ascii="宋体" w:hAnsi="宋体"/>
                <w:szCs w:val="21"/>
              </w:rPr>
            </w:pPr>
          </w:p>
        </w:tc>
        <w:tc>
          <w:tcPr>
            <w:tcW w:w="1276" w:type="dxa"/>
          </w:tcPr>
          <w:p>
            <w:pPr>
              <w:spacing w:before="100" w:beforeAutospacing="1" w:after="100" w:afterAutospacing="1" w:line="360" w:lineRule="auto"/>
              <w:ind w:firstLine="420" w:firstLineChars="200"/>
              <w:rPr>
                <w:rFonts w:ascii="宋体" w:hAnsi="宋体"/>
                <w:szCs w:val="21"/>
              </w:rPr>
            </w:pPr>
          </w:p>
        </w:tc>
        <w:tc>
          <w:tcPr>
            <w:tcW w:w="1371" w:type="dxa"/>
          </w:tcPr>
          <w:p>
            <w:pPr>
              <w:spacing w:before="100" w:beforeAutospacing="1" w:after="100" w:afterAutospacing="1" w:line="360" w:lineRule="auto"/>
              <w:ind w:firstLine="420" w:firstLineChars="200"/>
              <w:rPr>
                <w:rFonts w:ascii="宋体" w:hAnsi="宋体"/>
                <w:szCs w:val="21"/>
              </w:rPr>
            </w:pPr>
          </w:p>
        </w:tc>
        <w:tc>
          <w:tcPr>
            <w:tcW w:w="987" w:type="dxa"/>
          </w:tcPr>
          <w:p>
            <w:pPr>
              <w:spacing w:before="100" w:beforeAutospacing="1" w:after="100" w:afterAutospacing="1" w:line="360" w:lineRule="auto"/>
              <w:ind w:firstLine="420" w:firstLineChars="200"/>
              <w:rPr>
                <w:rFonts w:ascii="宋体" w:hAnsi="宋体"/>
                <w:szCs w:val="21"/>
              </w:rPr>
            </w:pPr>
          </w:p>
        </w:tc>
        <w:tc>
          <w:tcPr>
            <w:tcW w:w="1366" w:type="dxa"/>
          </w:tcPr>
          <w:p>
            <w:pPr>
              <w:spacing w:before="100" w:beforeAutospacing="1" w:after="100" w:afterAutospacing="1" w:line="360" w:lineRule="auto"/>
              <w:ind w:firstLine="420" w:firstLineChars="2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1494" w:type="dxa"/>
            <w:vMerge w:val="continue"/>
            <w:vAlign w:val="center"/>
          </w:tcPr>
          <w:p>
            <w:pPr>
              <w:spacing w:before="100" w:beforeAutospacing="1" w:after="100" w:afterAutospacing="1" w:line="360" w:lineRule="auto"/>
              <w:ind w:firstLine="420" w:firstLineChars="200"/>
              <w:rPr>
                <w:rFonts w:ascii="宋体" w:hAnsi="宋体"/>
                <w:szCs w:val="21"/>
              </w:rPr>
            </w:pPr>
          </w:p>
        </w:tc>
        <w:tc>
          <w:tcPr>
            <w:tcW w:w="1134" w:type="dxa"/>
          </w:tcPr>
          <w:p>
            <w:pPr>
              <w:spacing w:before="100" w:beforeAutospacing="1" w:after="100" w:afterAutospacing="1" w:line="360" w:lineRule="auto"/>
              <w:ind w:firstLine="420" w:firstLineChars="200"/>
              <w:rPr>
                <w:rFonts w:ascii="宋体" w:hAnsi="宋体"/>
                <w:szCs w:val="21"/>
              </w:rPr>
            </w:pPr>
          </w:p>
        </w:tc>
        <w:tc>
          <w:tcPr>
            <w:tcW w:w="1134" w:type="dxa"/>
          </w:tcPr>
          <w:p>
            <w:pPr>
              <w:spacing w:before="100" w:beforeAutospacing="1" w:after="100" w:afterAutospacing="1" w:line="360" w:lineRule="auto"/>
              <w:ind w:firstLine="420" w:firstLineChars="200"/>
              <w:rPr>
                <w:rFonts w:ascii="宋体" w:hAnsi="宋体"/>
                <w:szCs w:val="21"/>
              </w:rPr>
            </w:pPr>
          </w:p>
        </w:tc>
        <w:tc>
          <w:tcPr>
            <w:tcW w:w="1276" w:type="dxa"/>
          </w:tcPr>
          <w:p>
            <w:pPr>
              <w:spacing w:before="100" w:beforeAutospacing="1" w:after="100" w:afterAutospacing="1" w:line="360" w:lineRule="auto"/>
              <w:ind w:firstLine="420" w:firstLineChars="200"/>
              <w:rPr>
                <w:rFonts w:ascii="宋体" w:hAnsi="宋体"/>
                <w:szCs w:val="21"/>
              </w:rPr>
            </w:pPr>
          </w:p>
        </w:tc>
        <w:tc>
          <w:tcPr>
            <w:tcW w:w="1371" w:type="dxa"/>
          </w:tcPr>
          <w:p>
            <w:pPr>
              <w:spacing w:before="100" w:beforeAutospacing="1" w:after="100" w:afterAutospacing="1" w:line="360" w:lineRule="auto"/>
              <w:ind w:firstLine="420" w:firstLineChars="200"/>
              <w:rPr>
                <w:rFonts w:ascii="宋体" w:hAnsi="宋体"/>
                <w:szCs w:val="21"/>
              </w:rPr>
            </w:pPr>
          </w:p>
        </w:tc>
        <w:tc>
          <w:tcPr>
            <w:tcW w:w="987" w:type="dxa"/>
          </w:tcPr>
          <w:p>
            <w:pPr>
              <w:spacing w:before="100" w:beforeAutospacing="1" w:after="100" w:afterAutospacing="1" w:line="360" w:lineRule="auto"/>
              <w:ind w:firstLine="420" w:firstLineChars="200"/>
              <w:rPr>
                <w:rFonts w:ascii="宋体" w:hAnsi="宋体"/>
                <w:szCs w:val="21"/>
              </w:rPr>
            </w:pPr>
          </w:p>
        </w:tc>
        <w:tc>
          <w:tcPr>
            <w:tcW w:w="1366" w:type="dxa"/>
          </w:tcPr>
          <w:p>
            <w:pPr>
              <w:spacing w:before="100" w:beforeAutospacing="1" w:after="100" w:afterAutospacing="1" w:line="360" w:lineRule="auto"/>
              <w:ind w:firstLine="420" w:firstLineChars="2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494" w:type="dxa"/>
            <w:vMerge w:val="restart"/>
            <w:textDirection w:val="tbRlV"/>
            <w:vAlign w:val="center"/>
          </w:tcPr>
          <w:p>
            <w:pPr>
              <w:spacing w:before="100" w:beforeAutospacing="1" w:after="100" w:afterAutospacing="1" w:line="360" w:lineRule="auto"/>
              <w:ind w:firstLine="420" w:firstLineChars="200"/>
              <w:rPr>
                <w:rFonts w:ascii="宋体" w:hAnsi="宋体"/>
                <w:szCs w:val="21"/>
              </w:rPr>
            </w:pPr>
            <w:r>
              <w:rPr>
                <w:rFonts w:hint="eastAsia" w:ascii="宋体" w:hAnsi="宋体"/>
                <w:szCs w:val="21"/>
              </w:rPr>
              <w:t>技术人员</w:t>
            </w:r>
          </w:p>
        </w:tc>
        <w:tc>
          <w:tcPr>
            <w:tcW w:w="1134" w:type="dxa"/>
          </w:tcPr>
          <w:p>
            <w:pPr>
              <w:spacing w:before="100" w:beforeAutospacing="1" w:after="100" w:afterAutospacing="1" w:line="360" w:lineRule="auto"/>
              <w:ind w:firstLine="420" w:firstLineChars="200"/>
              <w:rPr>
                <w:rFonts w:ascii="宋体" w:hAnsi="宋体"/>
                <w:szCs w:val="21"/>
              </w:rPr>
            </w:pPr>
          </w:p>
        </w:tc>
        <w:tc>
          <w:tcPr>
            <w:tcW w:w="1134" w:type="dxa"/>
          </w:tcPr>
          <w:p>
            <w:pPr>
              <w:spacing w:before="100" w:beforeAutospacing="1" w:after="100" w:afterAutospacing="1" w:line="360" w:lineRule="auto"/>
              <w:ind w:firstLine="420" w:firstLineChars="200"/>
              <w:rPr>
                <w:rFonts w:ascii="宋体" w:hAnsi="宋体"/>
                <w:szCs w:val="21"/>
              </w:rPr>
            </w:pPr>
          </w:p>
        </w:tc>
        <w:tc>
          <w:tcPr>
            <w:tcW w:w="1276" w:type="dxa"/>
          </w:tcPr>
          <w:p>
            <w:pPr>
              <w:spacing w:before="100" w:beforeAutospacing="1" w:after="100" w:afterAutospacing="1" w:line="360" w:lineRule="auto"/>
              <w:ind w:firstLine="420" w:firstLineChars="200"/>
              <w:rPr>
                <w:rFonts w:ascii="宋体" w:hAnsi="宋体"/>
                <w:szCs w:val="21"/>
              </w:rPr>
            </w:pPr>
          </w:p>
        </w:tc>
        <w:tc>
          <w:tcPr>
            <w:tcW w:w="1371" w:type="dxa"/>
          </w:tcPr>
          <w:p>
            <w:pPr>
              <w:spacing w:before="100" w:beforeAutospacing="1" w:after="100" w:afterAutospacing="1" w:line="360" w:lineRule="auto"/>
              <w:ind w:firstLine="420" w:firstLineChars="200"/>
              <w:rPr>
                <w:rFonts w:ascii="宋体" w:hAnsi="宋体"/>
                <w:szCs w:val="21"/>
              </w:rPr>
            </w:pPr>
          </w:p>
        </w:tc>
        <w:tc>
          <w:tcPr>
            <w:tcW w:w="987" w:type="dxa"/>
          </w:tcPr>
          <w:p>
            <w:pPr>
              <w:spacing w:before="100" w:beforeAutospacing="1" w:after="100" w:afterAutospacing="1" w:line="360" w:lineRule="auto"/>
              <w:ind w:firstLine="420" w:firstLineChars="200"/>
              <w:rPr>
                <w:rFonts w:ascii="宋体" w:hAnsi="宋体"/>
                <w:szCs w:val="21"/>
              </w:rPr>
            </w:pPr>
          </w:p>
        </w:tc>
        <w:tc>
          <w:tcPr>
            <w:tcW w:w="1366" w:type="dxa"/>
          </w:tcPr>
          <w:p>
            <w:pPr>
              <w:spacing w:before="100" w:beforeAutospacing="1" w:after="100" w:afterAutospacing="1" w:line="360" w:lineRule="auto"/>
              <w:ind w:firstLine="420" w:firstLineChars="2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494" w:type="dxa"/>
            <w:vMerge w:val="continue"/>
            <w:vAlign w:val="center"/>
          </w:tcPr>
          <w:p>
            <w:pPr>
              <w:spacing w:before="100" w:beforeAutospacing="1" w:after="100" w:afterAutospacing="1" w:line="360" w:lineRule="auto"/>
              <w:ind w:firstLine="420" w:firstLineChars="200"/>
              <w:rPr>
                <w:rFonts w:ascii="宋体" w:hAnsi="宋体"/>
                <w:szCs w:val="21"/>
              </w:rPr>
            </w:pPr>
          </w:p>
        </w:tc>
        <w:tc>
          <w:tcPr>
            <w:tcW w:w="1134" w:type="dxa"/>
          </w:tcPr>
          <w:p>
            <w:pPr>
              <w:spacing w:before="100" w:beforeAutospacing="1" w:after="100" w:afterAutospacing="1" w:line="360" w:lineRule="auto"/>
              <w:ind w:firstLine="420" w:firstLineChars="200"/>
              <w:rPr>
                <w:rFonts w:ascii="宋体" w:hAnsi="宋体"/>
                <w:szCs w:val="21"/>
              </w:rPr>
            </w:pPr>
          </w:p>
        </w:tc>
        <w:tc>
          <w:tcPr>
            <w:tcW w:w="1134" w:type="dxa"/>
          </w:tcPr>
          <w:p>
            <w:pPr>
              <w:spacing w:before="100" w:beforeAutospacing="1" w:after="100" w:afterAutospacing="1" w:line="360" w:lineRule="auto"/>
              <w:ind w:firstLine="420" w:firstLineChars="200"/>
              <w:rPr>
                <w:rFonts w:ascii="宋体" w:hAnsi="宋体"/>
                <w:szCs w:val="21"/>
              </w:rPr>
            </w:pPr>
          </w:p>
        </w:tc>
        <w:tc>
          <w:tcPr>
            <w:tcW w:w="1276" w:type="dxa"/>
          </w:tcPr>
          <w:p>
            <w:pPr>
              <w:spacing w:before="100" w:beforeAutospacing="1" w:after="100" w:afterAutospacing="1" w:line="360" w:lineRule="auto"/>
              <w:ind w:firstLine="420" w:firstLineChars="200"/>
              <w:rPr>
                <w:rFonts w:ascii="宋体" w:hAnsi="宋体"/>
                <w:szCs w:val="21"/>
              </w:rPr>
            </w:pPr>
          </w:p>
        </w:tc>
        <w:tc>
          <w:tcPr>
            <w:tcW w:w="1371" w:type="dxa"/>
          </w:tcPr>
          <w:p>
            <w:pPr>
              <w:spacing w:before="100" w:beforeAutospacing="1" w:after="100" w:afterAutospacing="1" w:line="360" w:lineRule="auto"/>
              <w:ind w:firstLine="420" w:firstLineChars="200"/>
              <w:rPr>
                <w:rFonts w:ascii="宋体" w:hAnsi="宋体"/>
                <w:szCs w:val="21"/>
              </w:rPr>
            </w:pPr>
          </w:p>
        </w:tc>
        <w:tc>
          <w:tcPr>
            <w:tcW w:w="987" w:type="dxa"/>
          </w:tcPr>
          <w:p>
            <w:pPr>
              <w:spacing w:before="100" w:beforeAutospacing="1" w:after="100" w:afterAutospacing="1" w:line="360" w:lineRule="auto"/>
              <w:ind w:firstLine="420" w:firstLineChars="200"/>
              <w:rPr>
                <w:rFonts w:ascii="宋体" w:hAnsi="宋体"/>
                <w:szCs w:val="21"/>
              </w:rPr>
            </w:pPr>
          </w:p>
        </w:tc>
        <w:tc>
          <w:tcPr>
            <w:tcW w:w="1366" w:type="dxa"/>
          </w:tcPr>
          <w:p>
            <w:pPr>
              <w:spacing w:before="100" w:beforeAutospacing="1" w:after="100" w:afterAutospacing="1" w:line="360" w:lineRule="auto"/>
              <w:ind w:firstLine="420" w:firstLineChars="2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1494" w:type="dxa"/>
            <w:vMerge w:val="continue"/>
            <w:vAlign w:val="center"/>
          </w:tcPr>
          <w:p>
            <w:pPr>
              <w:spacing w:before="100" w:beforeAutospacing="1" w:after="100" w:afterAutospacing="1" w:line="360" w:lineRule="auto"/>
              <w:ind w:firstLine="420" w:firstLineChars="200"/>
              <w:rPr>
                <w:rFonts w:ascii="宋体" w:hAnsi="宋体"/>
                <w:szCs w:val="21"/>
              </w:rPr>
            </w:pPr>
          </w:p>
        </w:tc>
        <w:tc>
          <w:tcPr>
            <w:tcW w:w="1134" w:type="dxa"/>
          </w:tcPr>
          <w:p>
            <w:pPr>
              <w:spacing w:before="100" w:beforeAutospacing="1" w:after="100" w:afterAutospacing="1" w:line="360" w:lineRule="auto"/>
              <w:ind w:firstLine="420" w:firstLineChars="200"/>
              <w:rPr>
                <w:rFonts w:ascii="宋体" w:hAnsi="宋体"/>
                <w:szCs w:val="21"/>
              </w:rPr>
            </w:pPr>
          </w:p>
        </w:tc>
        <w:tc>
          <w:tcPr>
            <w:tcW w:w="1134" w:type="dxa"/>
          </w:tcPr>
          <w:p>
            <w:pPr>
              <w:spacing w:before="100" w:beforeAutospacing="1" w:after="100" w:afterAutospacing="1" w:line="360" w:lineRule="auto"/>
              <w:ind w:firstLine="420" w:firstLineChars="200"/>
              <w:rPr>
                <w:rFonts w:ascii="宋体" w:hAnsi="宋体"/>
                <w:szCs w:val="21"/>
              </w:rPr>
            </w:pPr>
          </w:p>
        </w:tc>
        <w:tc>
          <w:tcPr>
            <w:tcW w:w="1276" w:type="dxa"/>
          </w:tcPr>
          <w:p>
            <w:pPr>
              <w:spacing w:before="100" w:beforeAutospacing="1" w:after="100" w:afterAutospacing="1" w:line="360" w:lineRule="auto"/>
              <w:ind w:firstLine="420" w:firstLineChars="200"/>
              <w:rPr>
                <w:rFonts w:ascii="宋体" w:hAnsi="宋体"/>
                <w:szCs w:val="21"/>
              </w:rPr>
            </w:pPr>
          </w:p>
        </w:tc>
        <w:tc>
          <w:tcPr>
            <w:tcW w:w="1371" w:type="dxa"/>
          </w:tcPr>
          <w:p>
            <w:pPr>
              <w:spacing w:before="100" w:beforeAutospacing="1" w:after="100" w:afterAutospacing="1" w:line="360" w:lineRule="auto"/>
              <w:ind w:firstLine="420" w:firstLineChars="200"/>
              <w:rPr>
                <w:rFonts w:ascii="宋体" w:hAnsi="宋体"/>
                <w:szCs w:val="21"/>
              </w:rPr>
            </w:pPr>
          </w:p>
        </w:tc>
        <w:tc>
          <w:tcPr>
            <w:tcW w:w="987" w:type="dxa"/>
          </w:tcPr>
          <w:p>
            <w:pPr>
              <w:spacing w:before="100" w:beforeAutospacing="1" w:after="100" w:afterAutospacing="1" w:line="360" w:lineRule="auto"/>
              <w:ind w:firstLine="420" w:firstLineChars="200"/>
              <w:rPr>
                <w:rFonts w:ascii="宋体" w:hAnsi="宋体"/>
                <w:szCs w:val="21"/>
              </w:rPr>
            </w:pPr>
          </w:p>
        </w:tc>
        <w:tc>
          <w:tcPr>
            <w:tcW w:w="1366" w:type="dxa"/>
          </w:tcPr>
          <w:p>
            <w:pPr>
              <w:spacing w:before="100" w:beforeAutospacing="1" w:after="100" w:afterAutospacing="1" w:line="360" w:lineRule="auto"/>
              <w:ind w:firstLine="420" w:firstLineChars="2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1494" w:type="dxa"/>
            <w:vMerge w:val="restart"/>
            <w:textDirection w:val="tbRlV"/>
            <w:vAlign w:val="center"/>
          </w:tcPr>
          <w:p>
            <w:pPr>
              <w:spacing w:before="100" w:beforeAutospacing="1" w:after="100" w:afterAutospacing="1" w:line="360" w:lineRule="auto"/>
              <w:ind w:firstLine="420" w:firstLineChars="200"/>
              <w:jc w:val="center"/>
              <w:rPr>
                <w:rFonts w:ascii="宋体" w:hAnsi="宋体"/>
                <w:szCs w:val="21"/>
              </w:rPr>
            </w:pPr>
            <w:r>
              <w:rPr>
                <w:rFonts w:hint="eastAsia" w:ascii="宋体" w:hAnsi="宋体"/>
                <w:szCs w:val="21"/>
              </w:rPr>
              <w:t>其他</w:t>
            </w:r>
          </w:p>
        </w:tc>
        <w:tc>
          <w:tcPr>
            <w:tcW w:w="1134" w:type="dxa"/>
          </w:tcPr>
          <w:p>
            <w:pPr>
              <w:spacing w:before="100" w:beforeAutospacing="1" w:after="100" w:afterAutospacing="1" w:line="360" w:lineRule="auto"/>
              <w:ind w:firstLine="420" w:firstLineChars="200"/>
              <w:rPr>
                <w:rFonts w:ascii="宋体" w:hAnsi="宋体"/>
                <w:szCs w:val="21"/>
              </w:rPr>
            </w:pPr>
          </w:p>
        </w:tc>
        <w:tc>
          <w:tcPr>
            <w:tcW w:w="1134" w:type="dxa"/>
          </w:tcPr>
          <w:p>
            <w:pPr>
              <w:spacing w:before="100" w:beforeAutospacing="1" w:after="100" w:afterAutospacing="1" w:line="360" w:lineRule="auto"/>
              <w:ind w:firstLine="420" w:firstLineChars="200"/>
              <w:rPr>
                <w:rFonts w:ascii="宋体" w:hAnsi="宋体"/>
                <w:szCs w:val="21"/>
              </w:rPr>
            </w:pPr>
          </w:p>
        </w:tc>
        <w:tc>
          <w:tcPr>
            <w:tcW w:w="1276" w:type="dxa"/>
          </w:tcPr>
          <w:p>
            <w:pPr>
              <w:spacing w:before="100" w:beforeAutospacing="1" w:after="100" w:afterAutospacing="1" w:line="360" w:lineRule="auto"/>
              <w:ind w:firstLine="420" w:firstLineChars="200"/>
              <w:rPr>
                <w:rFonts w:ascii="宋体" w:hAnsi="宋体"/>
                <w:szCs w:val="21"/>
              </w:rPr>
            </w:pPr>
          </w:p>
        </w:tc>
        <w:tc>
          <w:tcPr>
            <w:tcW w:w="1371" w:type="dxa"/>
          </w:tcPr>
          <w:p>
            <w:pPr>
              <w:spacing w:before="100" w:beforeAutospacing="1" w:after="100" w:afterAutospacing="1" w:line="360" w:lineRule="auto"/>
              <w:ind w:firstLine="420" w:firstLineChars="200"/>
              <w:rPr>
                <w:rFonts w:ascii="宋体" w:hAnsi="宋体"/>
                <w:szCs w:val="21"/>
              </w:rPr>
            </w:pPr>
          </w:p>
        </w:tc>
        <w:tc>
          <w:tcPr>
            <w:tcW w:w="987" w:type="dxa"/>
          </w:tcPr>
          <w:p>
            <w:pPr>
              <w:spacing w:before="100" w:beforeAutospacing="1" w:after="100" w:afterAutospacing="1" w:line="360" w:lineRule="auto"/>
              <w:ind w:firstLine="420" w:firstLineChars="200"/>
              <w:rPr>
                <w:rFonts w:ascii="宋体" w:hAnsi="宋体"/>
                <w:szCs w:val="21"/>
              </w:rPr>
            </w:pPr>
          </w:p>
        </w:tc>
        <w:tc>
          <w:tcPr>
            <w:tcW w:w="1366" w:type="dxa"/>
          </w:tcPr>
          <w:p>
            <w:pPr>
              <w:spacing w:before="100" w:beforeAutospacing="1" w:after="100" w:afterAutospacing="1" w:line="360" w:lineRule="auto"/>
              <w:ind w:firstLine="420" w:firstLineChars="2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1494" w:type="dxa"/>
            <w:vMerge w:val="continue"/>
            <w:textDirection w:val="tbRlV"/>
            <w:vAlign w:val="center"/>
          </w:tcPr>
          <w:p>
            <w:pPr>
              <w:spacing w:before="100" w:beforeAutospacing="1" w:after="100" w:afterAutospacing="1" w:line="360" w:lineRule="auto"/>
              <w:ind w:firstLine="420" w:firstLineChars="200"/>
              <w:rPr>
                <w:rFonts w:ascii="宋体" w:hAnsi="宋体"/>
                <w:szCs w:val="21"/>
              </w:rPr>
            </w:pPr>
          </w:p>
        </w:tc>
        <w:tc>
          <w:tcPr>
            <w:tcW w:w="1134" w:type="dxa"/>
          </w:tcPr>
          <w:p>
            <w:pPr>
              <w:spacing w:before="100" w:beforeAutospacing="1" w:after="100" w:afterAutospacing="1" w:line="360" w:lineRule="auto"/>
              <w:ind w:firstLine="420" w:firstLineChars="200"/>
              <w:rPr>
                <w:rFonts w:ascii="宋体" w:hAnsi="宋体"/>
                <w:szCs w:val="21"/>
              </w:rPr>
            </w:pPr>
          </w:p>
        </w:tc>
        <w:tc>
          <w:tcPr>
            <w:tcW w:w="1134" w:type="dxa"/>
          </w:tcPr>
          <w:p>
            <w:pPr>
              <w:spacing w:before="100" w:beforeAutospacing="1" w:after="100" w:afterAutospacing="1" w:line="360" w:lineRule="auto"/>
              <w:ind w:firstLine="420" w:firstLineChars="200"/>
              <w:rPr>
                <w:rFonts w:ascii="宋体" w:hAnsi="宋体"/>
                <w:szCs w:val="21"/>
              </w:rPr>
            </w:pPr>
          </w:p>
        </w:tc>
        <w:tc>
          <w:tcPr>
            <w:tcW w:w="1276" w:type="dxa"/>
          </w:tcPr>
          <w:p>
            <w:pPr>
              <w:spacing w:before="100" w:beforeAutospacing="1" w:after="100" w:afterAutospacing="1" w:line="360" w:lineRule="auto"/>
              <w:ind w:firstLine="420" w:firstLineChars="200"/>
              <w:rPr>
                <w:rFonts w:ascii="宋体" w:hAnsi="宋体"/>
                <w:szCs w:val="21"/>
              </w:rPr>
            </w:pPr>
          </w:p>
        </w:tc>
        <w:tc>
          <w:tcPr>
            <w:tcW w:w="1371" w:type="dxa"/>
          </w:tcPr>
          <w:p>
            <w:pPr>
              <w:spacing w:before="100" w:beforeAutospacing="1" w:after="100" w:afterAutospacing="1" w:line="360" w:lineRule="auto"/>
              <w:ind w:firstLine="420" w:firstLineChars="200"/>
              <w:rPr>
                <w:rFonts w:ascii="宋体" w:hAnsi="宋体"/>
                <w:szCs w:val="21"/>
              </w:rPr>
            </w:pPr>
          </w:p>
        </w:tc>
        <w:tc>
          <w:tcPr>
            <w:tcW w:w="987" w:type="dxa"/>
          </w:tcPr>
          <w:p>
            <w:pPr>
              <w:spacing w:before="100" w:beforeAutospacing="1" w:after="100" w:afterAutospacing="1" w:line="360" w:lineRule="auto"/>
              <w:ind w:firstLine="420" w:firstLineChars="200"/>
              <w:rPr>
                <w:rFonts w:ascii="宋体" w:hAnsi="宋体"/>
                <w:szCs w:val="21"/>
              </w:rPr>
            </w:pPr>
          </w:p>
        </w:tc>
        <w:tc>
          <w:tcPr>
            <w:tcW w:w="1366" w:type="dxa"/>
          </w:tcPr>
          <w:p>
            <w:pPr>
              <w:spacing w:before="100" w:beforeAutospacing="1" w:after="100" w:afterAutospacing="1" w:line="360" w:lineRule="auto"/>
              <w:ind w:firstLine="420" w:firstLineChars="2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1494" w:type="dxa"/>
            <w:vMerge w:val="continue"/>
          </w:tcPr>
          <w:p>
            <w:pPr>
              <w:spacing w:before="100" w:beforeAutospacing="1" w:after="100" w:afterAutospacing="1" w:line="360" w:lineRule="auto"/>
              <w:ind w:firstLine="420" w:firstLineChars="200"/>
              <w:rPr>
                <w:rFonts w:ascii="宋体" w:hAnsi="宋体"/>
                <w:szCs w:val="21"/>
              </w:rPr>
            </w:pPr>
          </w:p>
        </w:tc>
        <w:tc>
          <w:tcPr>
            <w:tcW w:w="1134" w:type="dxa"/>
          </w:tcPr>
          <w:p>
            <w:pPr>
              <w:spacing w:before="100" w:beforeAutospacing="1" w:after="100" w:afterAutospacing="1" w:line="360" w:lineRule="auto"/>
              <w:ind w:firstLine="420" w:firstLineChars="200"/>
              <w:rPr>
                <w:rFonts w:ascii="宋体" w:hAnsi="宋体"/>
                <w:szCs w:val="21"/>
              </w:rPr>
            </w:pPr>
          </w:p>
        </w:tc>
        <w:tc>
          <w:tcPr>
            <w:tcW w:w="1134" w:type="dxa"/>
          </w:tcPr>
          <w:p>
            <w:pPr>
              <w:spacing w:before="100" w:beforeAutospacing="1" w:after="100" w:afterAutospacing="1" w:line="360" w:lineRule="auto"/>
              <w:ind w:firstLine="420" w:firstLineChars="200"/>
              <w:rPr>
                <w:rFonts w:ascii="宋体" w:hAnsi="宋体"/>
                <w:szCs w:val="21"/>
              </w:rPr>
            </w:pPr>
          </w:p>
        </w:tc>
        <w:tc>
          <w:tcPr>
            <w:tcW w:w="1276" w:type="dxa"/>
          </w:tcPr>
          <w:p>
            <w:pPr>
              <w:spacing w:before="100" w:beforeAutospacing="1" w:after="100" w:afterAutospacing="1" w:line="360" w:lineRule="auto"/>
              <w:ind w:firstLine="420" w:firstLineChars="200"/>
              <w:rPr>
                <w:rFonts w:ascii="宋体" w:hAnsi="宋体"/>
                <w:szCs w:val="21"/>
              </w:rPr>
            </w:pPr>
          </w:p>
        </w:tc>
        <w:tc>
          <w:tcPr>
            <w:tcW w:w="1371" w:type="dxa"/>
          </w:tcPr>
          <w:p>
            <w:pPr>
              <w:spacing w:before="100" w:beforeAutospacing="1" w:after="100" w:afterAutospacing="1" w:line="360" w:lineRule="auto"/>
              <w:ind w:firstLine="420" w:firstLineChars="200"/>
              <w:rPr>
                <w:rFonts w:ascii="宋体" w:hAnsi="宋体"/>
                <w:szCs w:val="21"/>
              </w:rPr>
            </w:pPr>
          </w:p>
        </w:tc>
        <w:tc>
          <w:tcPr>
            <w:tcW w:w="987" w:type="dxa"/>
          </w:tcPr>
          <w:p>
            <w:pPr>
              <w:spacing w:before="100" w:beforeAutospacing="1" w:after="100" w:afterAutospacing="1" w:line="360" w:lineRule="auto"/>
              <w:ind w:firstLine="420" w:firstLineChars="200"/>
              <w:rPr>
                <w:rFonts w:ascii="宋体" w:hAnsi="宋体"/>
                <w:szCs w:val="21"/>
              </w:rPr>
            </w:pPr>
          </w:p>
        </w:tc>
        <w:tc>
          <w:tcPr>
            <w:tcW w:w="1366" w:type="dxa"/>
          </w:tcPr>
          <w:p>
            <w:pPr>
              <w:spacing w:before="100" w:beforeAutospacing="1" w:after="100" w:afterAutospacing="1" w:line="360" w:lineRule="auto"/>
              <w:ind w:firstLine="420" w:firstLineChars="200"/>
              <w:rPr>
                <w:rFonts w:ascii="宋体" w:hAnsi="宋体"/>
                <w:szCs w:val="21"/>
              </w:rPr>
            </w:pPr>
          </w:p>
        </w:tc>
      </w:tr>
    </w:tbl>
    <w:p>
      <w:pPr>
        <w:spacing w:line="360" w:lineRule="auto"/>
        <w:ind w:firstLine="420" w:firstLineChars="200"/>
        <w:rPr>
          <w:rFonts w:ascii="宋体"/>
          <w:szCs w:val="21"/>
        </w:rPr>
      </w:pPr>
    </w:p>
    <w:p>
      <w:pPr>
        <w:spacing w:line="360" w:lineRule="auto"/>
        <w:ind w:firstLine="420" w:firstLineChars="200"/>
        <w:rPr>
          <w:rFonts w:ascii="宋体" w:cs="宋体"/>
          <w:b/>
          <w:spacing w:val="-4"/>
          <w:kern w:val="0"/>
          <w:szCs w:val="21"/>
        </w:rPr>
      </w:pPr>
      <w:r>
        <w:rPr>
          <w:rFonts w:hint="eastAsia" w:ascii="宋体" w:hAnsi="宋体" w:cs="宋体"/>
          <w:szCs w:val="21"/>
        </w:rPr>
        <w:t>7、本项目磋商文件中要求供应商提供的其他证明材料。</w:t>
      </w:r>
    </w:p>
    <w:p>
      <w:pPr>
        <w:spacing w:line="360" w:lineRule="auto"/>
        <w:ind w:firstLine="404" w:firstLineChars="200"/>
        <w:rPr>
          <w:rFonts w:ascii="宋体" w:hAnsi="宋体" w:cs="宋体"/>
          <w:spacing w:val="-4"/>
          <w:kern w:val="0"/>
          <w:szCs w:val="21"/>
        </w:rPr>
      </w:pPr>
      <w:r>
        <w:rPr>
          <w:rFonts w:hint="eastAsia" w:ascii="宋体" w:hAnsi="宋体" w:cs="宋体"/>
          <w:spacing w:val="-4"/>
          <w:kern w:val="0"/>
          <w:szCs w:val="21"/>
        </w:rPr>
        <w:t>8、</w:t>
      </w:r>
      <w:r>
        <w:rPr>
          <w:rFonts w:hint="eastAsia" w:ascii="宋体" w:hAnsi="宋体"/>
          <w:szCs w:val="21"/>
        </w:rPr>
        <w:t>须提供上述证明材料复印件或扫描件或影印件</w:t>
      </w:r>
      <w:r>
        <w:rPr>
          <w:rFonts w:hint="eastAsia" w:ascii="宋体" w:hAnsi="宋体" w:cs="宋体"/>
          <w:spacing w:val="-4"/>
          <w:kern w:val="0"/>
          <w:szCs w:val="21"/>
        </w:rPr>
        <w:t>。</w:t>
      </w:r>
    </w:p>
    <w:p>
      <w:pPr>
        <w:spacing w:line="360" w:lineRule="auto"/>
        <w:ind w:firstLine="404" w:firstLineChars="200"/>
        <w:rPr>
          <w:rFonts w:ascii="宋体" w:hAnsi="宋体" w:cs="宋体"/>
          <w:b/>
          <w:spacing w:val="-4"/>
          <w:kern w:val="0"/>
          <w:sz w:val="28"/>
          <w:szCs w:val="28"/>
        </w:rPr>
      </w:pPr>
      <w:r>
        <w:rPr>
          <w:rFonts w:ascii="宋体" w:hAnsi="宋体" w:cs="宋体"/>
          <w:spacing w:val="-4"/>
          <w:kern w:val="0"/>
          <w:szCs w:val="21"/>
        </w:rPr>
        <w:br w:type="page"/>
      </w:r>
      <w:r>
        <w:rPr>
          <w:rFonts w:hint="eastAsia" w:ascii="宋体" w:hAnsi="宋体" w:cs="宋体"/>
          <w:b/>
          <w:spacing w:val="-4"/>
          <w:kern w:val="0"/>
          <w:sz w:val="28"/>
          <w:szCs w:val="28"/>
        </w:rPr>
        <w:t>附件：</w:t>
      </w:r>
    </w:p>
    <w:p>
      <w:pPr>
        <w:spacing w:line="360" w:lineRule="auto"/>
        <w:ind w:firstLine="413" w:firstLineChars="196"/>
        <w:jc w:val="center"/>
        <w:rPr>
          <w:rFonts w:ascii="宋体" w:cs="宋体"/>
          <w:b/>
          <w:szCs w:val="21"/>
        </w:rPr>
      </w:pPr>
      <w:r>
        <w:rPr>
          <w:rFonts w:hint="eastAsia" w:ascii="宋体" w:hAnsi="宋体" w:cs="宋体"/>
          <w:b/>
          <w:szCs w:val="21"/>
        </w:rPr>
        <w:t>法定代表人身份证明书</w:t>
      </w:r>
    </w:p>
    <w:p>
      <w:pPr>
        <w:wordWrap w:val="0"/>
        <w:adjustRightInd w:val="0"/>
        <w:snapToGrid w:val="0"/>
        <w:spacing w:line="360" w:lineRule="auto"/>
        <w:ind w:firstLine="420" w:firstLineChars="200"/>
        <w:rPr>
          <w:rFonts w:ascii="宋体" w:cs="宋体"/>
          <w:szCs w:val="21"/>
        </w:rPr>
      </w:pPr>
      <w:r>
        <w:rPr>
          <w:rFonts w:hint="eastAsia" w:ascii="宋体" w:hAnsi="宋体" w:cs="宋体"/>
          <w:szCs w:val="21"/>
        </w:rPr>
        <w:t>供应商名称：</w:t>
      </w:r>
      <w:r>
        <w:rPr>
          <w:rFonts w:ascii="宋体" w:hAnsi="宋体" w:cs="宋体"/>
          <w:szCs w:val="21"/>
          <w:u w:val="single"/>
        </w:rPr>
        <w:t xml:space="preserve">                              </w:t>
      </w:r>
    </w:p>
    <w:p>
      <w:pPr>
        <w:wordWrap w:val="0"/>
        <w:adjustRightInd w:val="0"/>
        <w:snapToGrid w:val="0"/>
        <w:spacing w:line="360" w:lineRule="auto"/>
        <w:ind w:firstLine="420" w:firstLineChars="200"/>
        <w:rPr>
          <w:rFonts w:ascii="宋体" w:cs="宋体"/>
          <w:szCs w:val="21"/>
        </w:rPr>
      </w:pPr>
      <w:r>
        <w:rPr>
          <w:rFonts w:hint="eastAsia" w:ascii="宋体" w:hAnsi="宋体" w:cs="宋体"/>
          <w:szCs w:val="21"/>
        </w:rPr>
        <w:t>单位性质：</w:t>
      </w:r>
      <w:r>
        <w:rPr>
          <w:rFonts w:ascii="宋体" w:hAnsi="宋体" w:cs="宋体"/>
          <w:szCs w:val="21"/>
          <w:u w:val="single"/>
        </w:rPr>
        <w:t xml:space="preserve">                                </w:t>
      </w:r>
    </w:p>
    <w:p>
      <w:pPr>
        <w:wordWrap w:val="0"/>
        <w:adjustRightInd w:val="0"/>
        <w:snapToGrid w:val="0"/>
        <w:spacing w:line="360" w:lineRule="auto"/>
        <w:ind w:firstLine="420" w:firstLineChars="200"/>
        <w:rPr>
          <w:rFonts w:ascii="宋体" w:cs="宋体"/>
          <w:szCs w:val="21"/>
        </w:rPr>
      </w:pPr>
      <w:r>
        <w:rPr>
          <w:rFonts w:hint="eastAsia" w:ascii="宋体" w:hAnsi="宋体" w:cs="宋体"/>
          <w:szCs w:val="21"/>
        </w:rPr>
        <w:t>地址：</w:t>
      </w:r>
      <w:r>
        <w:rPr>
          <w:rFonts w:ascii="宋体" w:hAnsi="宋体" w:cs="宋体"/>
          <w:szCs w:val="21"/>
          <w:u w:val="single"/>
        </w:rPr>
        <w:t xml:space="preserve">                                    </w:t>
      </w:r>
    </w:p>
    <w:p>
      <w:pPr>
        <w:wordWrap w:val="0"/>
        <w:adjustRightInd w:val="0"/>
        <w:snapToGrid w:val="0"/>
        <w:spacing w:line="360" w:lineRule="auto"/>
        <w:ind w:firstLine="420" w:firstLineChars="200"/>
        <w:rPr>
          <w:rFonts w:ascii="宋体" w:cs="宋体"/>
          <w:szCs w:val="21"/>
        </w:rPr>
      </w:pPr>
      <w:r>
        <w:rPr>
          <w:rFonts w:hint="eastAsia" w:ascii="宋体" w:hAnsi="宋体" w:cs="宋体"/>
          <w:szCs w:val="21"/>
        </w:rPr>
        <w:t>成立时间：</w:t>
      </w:r>
      <w:r>
        <w:rPr>
          <w:rFonts w:ascii="宋体" w:hAnsi="宋体" w:cs="宋体"/>
          <w:szCs w:val="21"/>
          <w:u w:val="single"/>
        </w:rPr>
        <w:t xml:space="preserve">       </w:t>
      </w:r>
      <w:r>
        <w:rPr>
          <w:rFonts w:hint="eastAsia" w:ascii="宋体" w:hAnsi="宋体" w:cs="宋体"/>
          <w:szCs w:val="21"/>
        </w:rPr>
        <w:t>年</w:t>
      </w:r>
      <w:r>
        <w:rPr>
          <w:rFonts w:ascii="宋体" w:hAnsi="宋体" w:cs="宋体"/>
          <w:szCs w:val="21"/>
          <w:u w:val="single"/>
        </w:rPr>
        <w:t xml:space="preserve">      </w:t>
      </w:r>
      <w:r>
        <w:rPr>
          <w:rFonts w:hint="eastAsia" w:ascii="宋体" w:hAnsi="宋体" w:cs="宋体"/>
          <w:szCs w:val="21"/>
        </w:rPr>
        <w:t>月</w:t>
      </w:r>
      <w:r>
        <w:rPr>
          <w:rFonts w:ascii="宋体" w:hAnsi="宋体" w:cs="宋体"/>
          <w:szCs w:val="21"/>
          <w:u w:val="single"/>
        </w:rPr>
        <w:t xml:space="preserve">       </w:t>
      </w:r>
      <w:r>
        <w:rPr>
          <w:rFonts w:hint="eastAsia" w:ascii="宋体" w:hAnsi="宋体" w:cs="宋体"/>
          <w:szCs w:val="21"/>
        </w:rPr>
        <w:t>日</w:t>
      </w:r>
    </w:p>
    <w:p>
      <w:pPr>
        <w:wordWrap w:val="0"/>
        <w:adjustRightInd w:val="0"/>
        <w:snapToGrid w:val="0"/>
        <w:spacing w:line="360" w:lineRule="auto"/>
        <w:ind w:firstLine="420" w:firstLineChars="200"/>
        <w:rPr>
          <w:rFonts w:ascii="宋体" w:cs="宋体"/>
          <w:szCs w:val="21"/>
        </w:rPr>
      </w:pPr>
      <w:r>
        <w:rPr>
          <w:rFonts w:hint="eastAsia" w:ascii="宋体" w:hAnsi="宋体" w:cs="宋体"/>
          <w:szCs w:val="21"/>
        </w:rPr>
        <w:t>经营期限：</w:t>
      </w:r>
      <w:r>
        <w:rPr>
          <w:rFonts w:ascii="宋体" w:hAnsi="宋体" w:cs="宋体"/>
          <w:szCs w:val="21"/>
          <w:u w:val="single"/>
        </w:rPr>
        <w:t xml:space="preserve">          </w:t>
      </w:r>
    </w:p>
    <w:p>
      <w:pPr>
        <w:wordWrap w:val="0"/>
        <w:adjustRightInd w:val="0"/>
        <w:snapToGrid w:val="0"/>
        <w:spacing w:line="360" w:lineRule="auto"/>
        <w:ind w:firstLine="420" w:firstLineChars="200"/>
        <w:rPr>
          <w:rFonts w:ascii="宋体" w:cs="宋体"/>
          <w:szCs w:val="21"/>
        </w:rPr>
      </w:pPr>
      <w:r>
        <w:rPr>
          <w:rFonts w:hint="eastAsia" w:ascii="宋体" w:hAnsi="宋体" w:cs="宋体"/>
          <w:szCs w:val="21"/>
        </w:rPr>
        <w:t>姓名：</w:t>
      </w:r>
      <w:r>
        <w:rPr>
          <w:rFonts w:ascii="宋体" w:hAnsi="宋体" w:cs="宋体"/>
          <w:szCs w:val="21"/>
          <w:u w:val="single"/>
        </w:rPr>
        <w:t xml:space="preserve">             </w:t>
      </w:r>
      <w:r>
        <w:rPr>
          <w:rFonts w:hint="eastAsia" w:ascii="宋体" w:hAnsi="宋体" w:cs="宋体"/>
          <w:szCs w:val="21"/>
        </w:rPr>
        <w:t>性别：</w:t>
      </w:r>
      <w:r>
        <w:rPr>
          <w:rFonts w:ascii="宋体" w:hAnsi="宋体" w:cs="宋体"/>
          <w:szCs w:val="21"/>
          <w:u w:val="single"/>
        </w:rPr>
        <w:t xml:space="preserve">         </w:t>
      </w:r>
      <w:r>
        <w:rPr>
          <w:rFonts w:hint="eastAsia" w:ascii="宋体" w:hAnsi="宋体" w:cs="宋体"/>
          <w:szCs w:val="21"/>
        </w:rPr>
        <w:t>年龄：</w:t>
      </w:r>
      <w:r>
        <w:rPr>
          <w:rFonts w:ascii="宋体" w:hAnsi="宋体" w:cs="宋体"/>
          <w:szCs w:val="21"/>
          <w:u w:val="single"/>
        </w:rPr>
        <w:t xml:space="preserve">          </w:t>
      </w:r>
      <w:r>
        <w:rPr>
          <w:rFonts w:hint="eastAsia" w:ascii="宋体" w:hAnsi="宋体" w:cs="宋体"/>
          <w:szCs w:val="21"/>
        </w:rPr>
        <w:t>职务：</w:t>
      </w:r>
      <w:r>
        <w:rPr>
          <w:rFonts w:ascii="宋体" w:hAnsi="宋体" w:cs="宋体"/>
          <w:szCs w:val="21"/>
          <w:u w:val="single"/>
        </w:rPr>
        <w:t xml:space="preserve">            </w:t>
      </w:r>
    </w:p>
    <w:p>
      <w:pPr>
        <w:wordWrap w:val="0"/>
        <w:adjustRightInd w:val="0"/>
        <w:snapToGrid w:val="0"/>
        <w:spacing w:line="360" w:lineRule="auto"/>
        <w:ind w:firstLine="420" w:firstLineChars="200"/>
        <w:rPr>
          <w:rFonts w:ascii="宋体" w:hAnsi="宋体" w:cs="宋体"/>
          <w:szCs w:val="21"/>
        </w:rPr>
      </w:pPr>
      <w:r>
        <w:rPr>
          <w:rFonts w:hint="eastAsia" w:ascii="宋体" w:hAnsi="宋体" w:cs="宋体"/>
          <w:szCs w:val="21"/>
        </w:rPr>
        <w:t>系</w:t>
      </w:r>
      <w:r>
        <w:rPr>
          <w:rFonts w:ascii="宋体" w:hAnsi="宋体" w:cs="宋体"/>
          <w:szCs w:val="21"/>
          <w:u w:val="single"/>
        </w:rPr>
        <w:t xml:space="preserve">                          </w:t>
      </w:r>
      <w:r>
        <w:rPr>
          <w:rFonts w:hint="eastAsia" w:ascii="宋体" w:hAnsi="宋体" w:cs="宋体"/>
          <w:szCs w:val="21"/>
        </w:rPr>
        <w:t>（供应商名称）的法定代表人。</w:t>
      </w:r>
    </w:p>
    <w:p>
      <w:pPr>
        <w:wordWrap w:val="0"/>
        <w:adjustRightInd w:val="0"/>
        <w:snapToGrid w:val="0"/>
        <w:spacing w:line="360" w:lineRule="auto"/>
        <w:ind w:firstLine="411" w:firstLineChars="196"/>
        <w:rPr>
          <w:rFonts w:hAnsi="宋体"/>
          <w:szCs w:val="21"/>
        </w:rPr>
      </w:pPr>
      <w:r>
        <w:rPr>
          <w:rFonts w:hint="eastAsia" w:hAnsi="宋体"/>
          <w:szCs w:val="21"/>
        </w:rPr>
        <w:t>联系方式（移动电话）：</w:t>
      </w:r>
      <w:r>
        <w:rPr>
          <w:rFonts w:hint="eastAsia" w:hAnsi="宋体"/>
          <w:szCs w:val="21"/>
          <w:u w:val="single"/>
        </w:rPr>
        <w:t xml:space="preserve">           </w:t>
      </w:r>
      <w:r>
        <w:rPr>
          <w:rFonts w:hint="eastAsia" w:hAnsi="宋体"/>
          <w:szCs w:val="21"/>
        </w:rPr>
        <w:t>            </w:t>
      </w:r>
    </w:p>
    <w:p>
      <w:pPr>
        <w:wordWrap w:val="0"/>
        <w:adjustRightInd w:val="0"/>
        <w:snapToGrid w:val="0"/>
        <w:spacing w:line="360" w:lineRule="auto"/>
        <w:ind w:firstLine="420" w:firstLineChars="200"/>
        <w:rPr>
          <w:rFonts w:ascii="宋体" w:cs="宋体"/>
          <w:szCs w:val="21"/>
        </w:rPr>
      </w:pPr>
      <w:r>
        <w:rPr>
          <w:rFonts w:hint="eastAsia" w:hAnsi="宋体"/>
          <w:szCs w:val="21"/>
        </w:rPr>
        <w:t>电子邮箱：</w:t>
      </w:r>
      <w:r>
        <w:rPr>
          <w:rFonts w:hint="eastAsia" w:hAnsi="宋体"/>
          <w:szCs w:val="21"/>
          <w:u w:val="single"/>
        </w:rPr>
        <w:t xml:space="preserve">             </w:t>
      </w:r>
      <w:r>
        <w:rPr>
          <w:rFonts w:hint="eastAsia" w:hAnsi="宋体"/>
          <w:szCs w:val="21"/>
        </w:rPr>
        <w:t> </w:t>
      </w:r>
    </w:p>
    <w:p>
      <w:pPr>
        <w:wordWrap w:val="0"/>
        <w:adjustRightInd w:val="0"/>
        <w:snapToGrid w:val="0"/>
        <w:spacing w:line="360" w:lineRule="auto"/>
        <w:ind w:firstLine="411" w:firstLineChars="196"/>
        <w:rPr>
          <w:rFonts w:ascii="宋体" w:cs="宋体"/>
          <w:szCs w:val="21"/>
        </w:rPr>
      </w:pPr>
      <w:r>
        <w:rPr>
          <w:rFonts w:hint="eastAsia" w:ascii="宋体" w:hAnsi="宋体" w:cs="宋体"/>
          <w:szCs w:val="21"/>
        </w:rPr>
        <w:t>特此证明。</w:t>
      </w:r>
    </w:p>
    <w:p>
      <w:pPr>
        <w:wordWrap w:val="0"/>
        <w:adjustRightInd w:val="0"/>
        <w:snapToGrid w:val="0"/>
        <w:spacing w:line="360" w:lineRule="auto"/>
        <w:ind w:firstLine="4137" w:firstLineChars="1970"/>
        <w:rPr>
          <w:rFonts w:ascii="宋体" w:cs="宋体"/>
          <w:szCs w:val="21"/>
        </w:rPr>
      </w:pPr>
      <w:r>
        <w:rPr>
          <w:rFonts w:hint="eastAsia" w:ascii="宋体" w:hAnsi="宋体" w:cs="宋体"/>
          <w:szCs w:val="21"/>
        </w:rPr>
        <w:t>供应商：</w:t>
      </w:r>
      <w:r>
        <w:rPr>
          <w:rFonts w:ascii="宋体" w:hAnsi="宋体" w:cs="宋体"/>
          <w:szCs w:val="21"/>
          <w:u w:val="single"/>
        </w:rPr>
        <w:t xml:space="preserve">                      </w:t>
      </w:r>
      <w:r>
        <w:rPr>
          <w:rFonts w:hint="eastAsia" w:ascii="宋体" w:hAnsi="宋体" w:cs="宋体"/>
          <w:szCs w:val="21"/>
        </w:rPr>
        <w:t>（盖单位章）</w:t>
      </w:r>
    </w:p>
    <w:p>
      <w:pPr>
        <w:wordWrap w:val="0"/>
        <w:adjustRightInd w:val="0"/>
        <w:snapToGrid w:val="0"/>
        <w:spacing w:line="360" w:lineRule="auto"/>
        <w:ind w:right="360" w:firstLine="4851" w:firstLineChars="2310"/>
        <w:jc w:val="right"/>
        <w:rPr>
          <w:rFonts w:ascii="宋体" w:hAnsi="宋体" w:cs="宋体"/>
          <w:szCs w:val="21"/>
        </w:rPr>
      </w:pPr>
      <w:r>
        <w:rPr>
          <w:rFonts w:ascii="宋体" w:hAnsi="宋体" w:cs="宋体"/>
          <w:szCs w:val="21"/>
          <w:u w:val="single"/>
        </w:rPr>
        <w:t xml:space="preserve">       </w:t>
      </w:r>
      <w:r>
        <w:rPr>
          <w:rFonts w:hint="eastAsia" w:ascii="宋体" w:hAnsi="宋体" w:cs="宋体"/>
          <w:szCs w:val="21"/>
        </w:rPr>
        <w:t>年</w:t>
      </w:r>
      <w:r>
        <w:rPr>
          <w:rFonts w:ascii="宋体" w:hAnsi="宋体" w:cs="宋体"/>
          <w:szCs w:val="21"/>
          <w:u w:val="single"/>
        </w:rPr>
        <w:t xml:space="preserve">      </w:t>
      </w:r>
      <w:r>
        <w:rPr>
          <w:rFonts w:hint="eastAsia" w:ascii="宋体" w:hAnsi="宋体" w:cs="宋体"/>
          <w:szCs w:val="21"/>
        </w:rPr>
        <w:t>月</w:t>
      </w:r>
      <w:r>
        <w:rPr>
          <w:rFonts w:ascii="宋体" w:hAnsi="宋体" w:cs="宋体"/>
          <w:szCs w:val="21"/>
          <w:u w:val="single"/>
        </w:rPr>
        <w:t xml:space="preserve">      </w:t>
      </w:r>
      <w:r>
        <w:rPr>
          <w:rFonts w:hint="eastAsia" w:ascii="宋体" w:hAnsi="宋体" w:cs="宋体"/>
          <w:szCs w:val="21"/>
        </w:rPr>
        <w:t>日</w:t>
      </w:r>
    </w:p>
    <w:p>
      <w:pPr>
        <w:adjustRightInd w:val="0"/>
        <w:snapToGrid w:val="0"/>
        <w:spacing w:line="360" w:lineRule="auto"/>
        <w:ind w:right="360" w:firstLine="4851" w:firstLineChars="2310"/>
        <w:jc w:val="right"/>
        <w:rPr>
          <w:rFonts w:ascii="宋体" w:cs="宋体"/>
          <w:szCs w:val="21"/>
        </w:rPr>
      </w:pPr>
    </w:p>
    <w:p>
      <w:pPr>
        <w:spacing w:line="360" w:lineRule="auto"/>
        <w:ind w:firstLine="1680" w:firstLineChars="800"/>
        <w:rPr>
          <w:rFonts w:ascii="宋体" w:cs="宋体"/>
          <w:szCs w:val="21"/>
        </w:rPr>
      </w:pPr>
    </w:p>
    <w:p>
      <w:pPr>
        <w:spacing w:line="360" w:lineRule="auto"/>
        <w:ind w:firstLine="1680" w:firstLineChars="800"/>
        <w:rPr>
          <w:rFonts w:ascii="宋体" w:cs="宋体"/>
          <w:szCs w:val="21"/>
        </w:rPr>
      </w:pPr>
    </w:p>
    <w:p>
      <w:pPr>
        <w:wordWrap w:val="0"/>
        <w:spacing w:line="360" w:lineRule="auto"/>
        <w:jc w:val="center"/>
        <w:rPr>
          <w:rFonts w:ascii="宋体" w:cs="宋体"/>
          <w:b/>
          <w:szCs w:val="21"/>
        </w:rPr>
      </w:pPr>
      <w:r>
        <w:rPr>
          <w:rFonts w:hint="eastAsia" w:ascii="宋体" w:hAnsi="宋体" w:cs="宋体"/>
          <w:b/>
          <w:szCs w:val="21"/>
        </w:rPr>
        <w:t>法定代表人授权委托书</w:t>
      </w:r>
    </w:p>
    <w:p>
      <w:pPr>
        <w:wordWrap w:val="0"/>
        <w:spacing w:line="360" w:lineRule="auto"/>
        <w:ind w:firstLine="420" w:firstLineChars="200"/>
        <w:rPr>
          <w:rFonts w:ascii="宋体" w:cs="宋体"/>
          <w:szCs w:val="21"/>
        </w:rPr>
      </w:pPr>
      <w:r>
        <w:rPr>
          <w:rFonts w:hint="eastAsia" w:ascii="宋体" w:hAnsi="宋体" w:cs="宋体"/>
          <w:szCs w:val="21"/>
        </w:rPr>
        <w:t>本人</w:t>
      </w:r>
      <w:r>
        <w:rPr>
          <w:rFonts w:ascii="宋体" w:hAnsi="宋体" w:cs="宋体"/>
          <w:szCs w:val="21"/>
          <w:u w:val="single"/>
        </w:rPr>
        <w:t xml:space="preserve">         </w:t>
      </w:r>
      <w:r>
        <w:rPr>
          <w:rFonts w:hint="eastAsia" w:ascii="宋体" w:hAnsi="宋体" w:cs="宋体"/>
          <w:szCs w:val="21"/>
        </w:rPr>
        <w:t>（姓名）系</w:t>
      </w:r>
      <w:r>
        <w:rPr>
          <w:rFonts w:ascii="宋体" w:hAnsi="宋体" w:cs="宋体"/>
          <w:szCs w:val="21"/>
          <w:u w:val="single"/>
        </w:rPr>
        <w:t xml:space="preserve">            </w:t>
      </w:r>
      <w:r>
        <w:rPr>
          <w:rFonts w:hint="eastAsia" w:ascii="宋体" w:hAnsi="宋体" w:cs="宋体"/>
          <w:szCs w:val="21"/>
        </w:rPr>
        <w:t>（供应商名称）的法定代表人，现委托</w:t>
      </w:r>
      <w:r>
        <w:rPr>
          <w:rFonts w:ascii="宋体" w:hAnsi="宋体" w:cs="宋体"/>
          <w:szCs w:val="21"/>
          <w:u w:val="single"/>
        </w:rPr>
        <w:t xml:space="preserve">        </w:t>
      </w:r>
      <w:r>
        <w:rPr>
          <w:rFonts w:hint="eastAsia" w:ascii="宋体" w:hAnsi="宋体" w:cs="宋体"/>
          <w:szCs w:val="21"/>
        </w:rPr>
        <w:t>（姓名）为我方委托代理人。委托代理人根据授权，以我方名义签署、澄清、说明、补正、提交、撤回、修改</w:t>
      </w:r>
      <w:r>
        <w:rPr>
          <w:rFonts w:ascii="宋体" w:hAnsi="宋体" w:cs="宋体"/>
          <w:szCs w:val="21"/>
          <w:u w:val="single"/>
        </w:rPr>
        <w:t xml:space="preserve">                           </w:t>
      </w:r>
      <w:r>
        <w:rPr>
          <w:rFonts w:hint="eastAsia" w:ascii="宋体" w:hAnsi="宋体" w:cs="宋体"/>
          <w:szCs w:val="21"/>
        </w:rPr>
        <w:t>（项目名称）响应文件、签订合同等一切事宜，其法律后果由我方承担。</w:t>
      </w:r>
    </w:p>
    <w:p>
      <w:pPr>
        <w:wordWrap w:val="0"/>
        <w:spacing w:line="360" w:lineRule="auto"/>
        <w:ind w:firstLine="420" w:firstLineChars="200"/>
        <w:rPr>
          <w:rFonts w:ascii="宋体" w:cs="宋体"/>
          <w:szCs w:val="21"/>
        </w:rPr>
      </w:pPr>
      <w:r>
        <w:rPr>
          <w:rFonts w:hint="eastAsia" w:ascii="宋体" w:hAnsi="宋体" w:cs="宋体"/>
          <w:szCs w:val="21"/>
        </w:rPr>
        <w:t>委托期限：</w:t>
      </w:r>
      <w:r>
        <w:rPr>
          <w:rFonts w:ascii="宋体" w:hAnsi="宋体" w:cs="宋体"/>
          <w:szCs w:val="21"/>
          <w:u w:val="single"/>
        </w:rPr>
        <w:t xml:space="preserve">                </w:t>
      </w:r>
      <w:r>
        <w:rPr>
          <w:rFonts w:hint="eastAsia" w:ascii="宋体" w:hAnsi="宋体" w:cs="宋体"/>
          <w:szCs w:val="21"/>
        </w:rPr>
        <w:t>。</w:t>
      </w:r>
    </w:p>
    <w:p>
      <w:pPr>
        <w:wordWrap w:val="0"/>
        <w:spacing w:line="360" w:lineRule="auto"/>
        <w:ind w:firstLine="420" w:firstLineChars="200"/>
        <w:rPr>
          <w:rFonts w:ascii="宋体" w:cs="宋体"/>
          <w:szCs w:val="21"/>
        </w:rPr>
      </w:pPr>
      <w:r>
        <w:rPr>
          <w:rFonts w:hint="eastAsia" w:ascii="宋体" w:hAnsi="宋体" w:cs="宋体"/>
          <w:szCs w:val="21"/>
        </w:rPr>
        <w:t>委托代理人无转委托权，特此委托。</w:t>
      </w:r>
    </w:p>
    <w:p>
      <w:pPr>
        <w:wordWrap w:val="0"/>
        <w:spacing w:line="360" w:lineRule="auto"/>
        <w:ind w:firstLine="420" w:firstLineChars="200"/>
        <w:rPr>
          <w:rFonts w:ascii="宋体" w:cs="宋体"/>
          <w:szCs w:val="21"/>
          <w:u w:val="single"/>
        </w:rPr>
      </w:pPr>
      <w:r>
        <w:rPr>
          <w:rFonts w:hint="eastAsia" w:ascii="宋体" w:hAnsi="宋体" w:cs="宋体"/>
          <w:szCs w:val="21"/>
        </w:rPr>
        <w:t>委托代理人：</w:t>
      </w:r>
      <w:r>
        <w:rPr>
          <w:rFonts w:ascii="宋体" w:hAnsi="宋体" w:cs="宋体"/>
          <w:szCs w:val="21"/>
          <w:u w:val="single"/>
        </w:rPr>
        <w:t xml:space="preserve">   </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rPr>
        <w:t>性别</w:t>
      </w:r>
      <w:r>
        <w:rPr>
          <w:rFonts w:ascii="宋体" w:hAnsi="宋体" w:cs="宋体"/>
          <w:szCs w:val="21"/>
        </w:rPr>
        <w:t xml:space="preserve"> </w:t>
      </w:r>
      <w:r>
        <w:rPr>
          <w:rFonts w:hint="eastAsia" w:ascii="宋体" w:hAnsi="宋体" w:cs="宋体"/>
          <w:szCs w:val="21"/>
        </w:rPr>
        <w:t>：</w:t>
      </w:r>
      <w:r>
        <w:rPr>
          <w:rFonts w:ascii="宋体" w:hAnsi="宋体" w:cs="宋体"/>
          <w:szCs w:val="21"/>
          <w:u w:val="single"/>
        </w:rPr>
        <w:t xml:space="preserve">            </w:t>
      </w:r>
      <w:r>
        <w:rPr>
          <w:rFonts w:hint="eastAsia" w:ascii="宋体" w:hAnsi="宋体" w:cs="宋体"/>
          <w:szCs w:val="21"/>
        </w:rPr>
        <w:t>年龄：</w:t>
      </w:r>
      <w:r>
        <w:rPr>
          <w:rFonts w:ascii="宋体" w:hAnsi="宋体" w:cs="宋体"/>
          <w:szCs w:val="21"/>
        </w:rPr>
        <w:t>_______</w:t>
      </w:r>
    </w:p>
    <w:p>
      <w:pPr>
        <w:wordWrap w:val="0"/>
        <w:spacing w:line="360" w:lineRule="auto"/>
        <w:ind w:firstLine="420" w:firstLineChars="200"/>
        <w:rPr>
          <w:rFonts w:ascii="宋体" w:hAnsi="宋体" w:cs="宋体"/>
          <w:szCs w:val="21"/>
          <w:u w:val="single"/>
        </w:rPr>
      </w:pPr>
      <w:r>
        <w:rPr>
          <w:rFonts w:hint="eastAsia" w:ascii="宋体" w:hAnsi="宋体" w:cs="宋体"/>
          <w:szCs w:val="21"/>
        </w:rPr>
        <w:t>身份证号码：</w:t>
      </w:r>
      <w:r>
        <w:rPr>
          <w:rFonts w:ascii="宋体" w:hAnsi="宋体" w:cs="宋体"/>
          <w:szCs w:val="21"/>
          <w:u w:val="single"/>
        </w:rPr>
        <w:t xml:space="preserve">                    </w:t>
      </w:r>
      <w:r>
        <w:rPr>
          <w:rFonts w:hint="eastAsia" w:ascii="宋体" w:hAnsi="宋体" w:cs="宋体"/>
          <w:szCs w:val="21"/>
        </w:rPr>
        <w:t>职务：</w:t>
      </w:r>
      <w:r>
        <w:rPr>
          <w:rFonts w:ascii="宋体" w:hAnsi="宋体" w:cs="宋体"/>
          <w:szCs w:val="21"/>
          <w:u w:val="single"/>
        </w:rPr>
        <w:t xml:space="preserve">                </w:t>
      </w:r>
    </w:p>
    <w:p>
      <w:pPr>
        <w:wordWrap w:val="0"/>
        <w:adjustRightInd w:val="0"/>
        <w:snapToGrid w:val="0"/>
        <w:spacing w:line="360" w:lineRule="auto"/>
        <w:ind w:firstLine="411" w:firstLineChars="196"/>
        <w:rPr>
          <w:rFonts w:hAnsi="宋体"/>
          <w:szCs w:val="21"/>
        </w:rPr>
      </w:pPr>
      <w:r>
        <w:rPr>
          <w:rFonts w:hint="eastAsia" w:hAnsi="宋体"/>
          <w:szCs w:val="21"/>
        </w:rPr>
        <w:t>联系方式（移动电话）：</w:t>
      </w:r>
      <w:r>
        <w:rPr>
          <w:rFonts w:hint="eastAsia" w:hAnsi="宋体"/>
          <w:szCs w:val="21"/>
          <w:u w:val="single"/>
        </w:rPr>
        <w:t xml:space="preserve">           </w:t>
      </w:r>
      <w:r>
        <w:rPr>
          <w:rFonts w:hint="eastAsia" w:hAnsi="宋体"/>
          <w:szCs w:val="21"/>
        </w:rPr>
        <w:t>            </w:t>
      </w:r>
    </w:p>
    <w:p>
      <w:pPr>
        <w:wordWrap w:val="0"/>
        <w:spacing w:line="360" w:lineRule="auto"/>
        <w:ind w:firstLine="420" w:firstLineChars="200"/>
        <w:rPr>
          <w:rFonts w:ascii="宋体" w:hAnsi="宋体" w:cs="宋体"/>
          <w:color w:val="000000"/>
          <w:szCs w:val="21"/>
          <w:u w:val="single"/>
        </w:rPr>
      </w:pPr>
      <w:r>
        <w:rPr>
          <w:rFonts w:hint="eastAsia" w:hAnsi="宋体"/>
          <w:szCs w:val="21"/>
        </w:rPr>
        <w:t>电子邮箱：</w:t>
      </w:r>
      <w:r>
        <w:rPr>
          <w:rFonts w:hint="eastAsia" w:hAnsi="宋体"/>
          <w:szCs w:val="21"/>
          <w:u w:val="single"/>
        </w:rPr>
        <w:t xml:space="preserve">             </w:t>
      </w:r>
      <w:r>
        <w:rPr>
          <w:rFonts w:hint="eastAsia" w:hAnsi="宋体"/>
          <w:szCs w:val="21"/>
        </w:rPr>
        <w:t> </w:t>
      </w:r>
    </w:p>
    <w:p>
      <w:pPr>
        <w:wordWrap w:val="0"/>
        <w:spacing w:line="360" w:lineRule="auto"/>
        <w:ind w:firstLine="420" w:firstLineChars="200"/>
        <w:rPr>
          <w:rFonts w:ascii="宋体" w:cs="宋体"/>
          <w:szCs w:val="21"/>
        </w:rPr>
      </w:pPr>
      <w:r>
        <w:rPr>
          <w:rFonts w:hint="eastAsia" w:ascii="宋体" w:hAnsi="宋体" w:cs="宋体"/>
          <w:szCs w:val="21"/>
        </w:rPr>
        <w:t>供应商：</w:t>
      </w:r>
      <w:r>
        <w:rPr>
          <w:rFonts w:ascii="宋体" w:hAnsi="宋体" w:cs="宋体"/>
          <w:szCs w:val="21"/>
          <w:u w:val="single"/>
        </w:rPr>
        <w:t xml:space="preserve">                                      </w:t>
      </w:r>
      <w:r>
        <w:rPr>
          <w:rFonts w:hint="eastAsia" w:ascii="宋体" w:hAnsi="宋体" w:cs="宋体"/>
          <w:szCs w:val="21"/>
          <w:u w:val="single"/>
        </w:rPr>
        <w:t>（盖章）</w:t>
      </w:r>
    </w:p>
    <w:p>
      <w:pPr>
        <w:wordWrap w:val="0"/>
        <w:spacing w:line="360" w:lineRule="auto"/>
        <w:ind w:firstLine="420" w:firstLineChars="200"/>
        <w:rPr>
          <w:rFonts w:ascii="宋体" w:cs="宋体"/>
          <w:szCs w:val="21"/>
        </w:rPr>
      </w:pPr>
      <w:r>
        <w:rPr>
          <w:rFonts w:hint="eastAsia" w:ascii="宋体" w:hAnsi="宋体" w:cs="宋体"/>
          <w:szCs w:val="21"/>
        </w:rPr>
        <w:t>法定代表人：</w:t>
      </w:r>
      <w:r>
        <w:rPr>
          <w:rFonts w:ascii="宋体" w:hAnsi="宋体" w:cs="宋体"/>
          <w:szCs w:val="21"/>
          <w:u w:val="single"/>
        </w:rPr>
        <w:t xml:space="preserve">                          </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u w:val="single"/>
        </w:rPr>
        <w:t>（盖章）</w:t>
      </w:r>
    </w:p>
    <w:p>
      <w:pPr>
        <w:wordWrap w:val="0"/>
        <w:spacing w:line="360" w:lineRule="auto"/>
        <w:ind w:right="480" w:firstLine="420" w:firstLineChars="200"/>
        <w:rPr>
          <w:rFonts w:ascii="宋体" w:cs="宋体"/>
          <w:szCs w:val="21"/>
        </w:rPr>
      </w:pPr>
      <w:r>
        <w:rPr>
          <w:rFonts w:hint="eastAsia" w:ascii="宋体" w:hAnsi="宋体" w:cs="宋体"/>
          <w:szCs w:val="21"/>
        </w:rPr>
        <w:t>授权委托日期：</w:t>
      </w:r>
      <w:r>
        <w:rPr>
          <w:rFonts w:ascii="宋体" w:hAnsi="宋体" w:cs="宋体"/>
          <w:szCs w:val="21"/>
          <w:u w:val="single"/>
        </w:rPr>
        <w:t xml:space="preserve">     </w:t>
      </w:r>
      <w:r>
        <w:rPr>
          <w:rFonts w:hint="eastAsia" w:ascii="宋体" w:hAnsi="宋体" w:cs="宋体"/>
          <w:szCs w:val="21"/>
        </w:rPr>
        <w:t>年</w:t>
      </w:r>
      <w:r>
        <w:rPr>
          <w:rFonts w:ascii="宋体" w:hAnsi="宋体" w:cs="宋体"/>
          <w:szCs w:val="21"/>
        </w:rPr>
        <w:t xml:space="preserve"> </w:t>
      </w:r>
      <w:r>
        <w:rPr>
          <w:rFonts w:ascii="宋体" w:hAnsi="宋体" w:cs="宋体"/>
          <w:szCs w:val="21"/>
          <w:u w:val="single"/>
        </w:rPr>
        <w:t xml:space="preserve">    </w:t>
      </w:r>
      <w:r>
        <w:rPr>
          <w:rFonts w:hint="eastAsia" w:ascii="宋体" w:hAnsi="宋体" w:cs="宋体"/>
          <w:szCs w:val="21"/>
        </w:rPr>
        <w:t>月</w:t>
      </w:r>
      <w:r>
        <w:rPr>
          <w:rFonts w:ascii="宋体" w:hAnsi="宋体" w:cs="宋体"/>
          <w:szCs w:val="21"/>
          <w:u w:val="single"/>
        </w:rPr>
        <w:t xml:space="preserve">     </w:t>
      </w:r>
      <w:r>
        <w:rPr>
          <w:rFonts w:hint="eastAsia" w:ascii="宋体" w:hAnsi="宋体" w:cs="宋体"/>
          <w:szCs w:val="21"/>
        </w:rPr>
        <w:t>日</w:t>
      </w:r>
    </w:p>
    <w:p>
      <w:pPr>
        <w:ind w:firstLine="482" w:firstLineChars="200"/>
        <w:rPr>
          <w:rFonts w:ascii="宋体" w:cs="宋体"/>
          <w:b/>
          <w:sz w:val="24"/>
        </w:rPr>
      </w:pPr>
    </w:p>
    <w:p>
      <w:pPr>
        <w:spacing w:line="360" w:lineRule="auto"/>
        <w:ind w:firstLine="413" w:firstLineChars="196"/>
        <w:jc w:val="center"/>
        <w:rPr>
          <w:rFonts w:ascii="宋体" w:hAnsi="宋体" w:cs="宋体"/>
          <w:b/>
          <w:bCs/>
          <w:color w:val="000000"/>
          <w:szCs w:val="21"/>
        </w:rPr>
      </w:pPr>
      <w:r>
        <w:rPr>
          <w:rFonts w:hint="eastAsia" w:ascii="宋体" w:hAnsi="宋体" w:cs="宋体"/>
          <w:b/>
          <w:bCs/>
          <w:color w:val="000000"/>
          <w:szCs w:val="21"/>
        </w:rPr>
        <w:t>负责人身份证明书</w:t>
      </w:r>
    </w:p>
    <w:p>
      <w:pPr>
        <w:wordWrap w:val="0"/>
        <w:adjustRightInd w:val="0"/>
        <w:snapToGrid w:val="0"/>
        <w:spacing w:line="360" w:lineRule="auto"/>
        <w:ind w:firstLine="420" w:firstLineChars="200"/>
        <w:rPr>
          <w:rFonts w:ascii="宋体" w:hAnsi="宋体" w:cs="宋体"/>
          <w:color w:val="000000"/>
          <w:szCs w:val="21"/>
        </w:rPr>
      </w:pPr>
      <w:r>
        <w:rPr>
          <w:rFonts w:hint="eastAsia" w:ascii="宋体" w:hAnsi="宋体" w:cs="宋体"/>
          <w:color w:val="000000"/>
          <w:szCs w:val="21"/>
        </w:rPr>
        <w:t>供应商名称：</w:t>
      </w:r>
      <w:r>
        <w:rPr>
          <w:rFonts w:hint="eastAsia" w:ascii="宋体" w:hAnsi="宋体" w:cs="宋体"/>
          <w:color w:val="000000"/>
          <w:szCs w:val="21"/>
          <w:u w:val="single"/>
        </w:rPr>
        <w:t xml:space="preserve">                              </w:t>
      </w:r>
    </w:p>
    <w:p>
      <w:pPr>
        <w:wordWrap w:val="0"/>
        <w:adjustRightInd w:val="0"/>
        <w:snapToGrid w:val="0"/>
        <w:spacing w:line="360" w:lineRule="auto"/>
        <w:ind w:firstLine="420" w:firstLineChars="200"/>
        <w:rPr>
          <w:rFonts w:ascii="宋体" w:hAnsi="宋体" w:cs="宋体"/>
          <w:color w:val="000000"/>
          <w:szCs w:val="21"/>
        </w:rPr>
      </w:pPr>
      <w:r>
        <w:rPr>
          <w:rFonts w:hint="eastAsia" w:ascii="宋体" w:hAnsi="宋体" w:cs="宋体"/>
          <w:color w:val="000000"/>
          <w:szCs w:val="21"/>
        </w:rPr>
        <w:t>单位性质：</w:t>
      </w:r>
      <w:r>
        <w:rPr>
          <w:rFonts w:hint="eastAsia" w:ascii="宋体" w:hAnsi="宋体" w:cs="宋体"/>
          <w:color w:val="000000"/>
          <w:szCs w:val="21"/>
          <w:u w:val="single"/>
        </w:rPr>
        <w:t xml:space="preserve">                                </w:t>
      </w:r>
    </w:p>
    <w:p>
      <w:pPr>
        <w:wordWrap w:val="0"/>
        <w:adjustRightInd w:val="0"/>
        <w:snapToGrid w:val="0"/>
        <w:spacing w:line="360" w:lineRule="auto"/>
        <w:ind w:firstLine="420" w:firstLineChars="200"/>
        <w:rPr>
          <w:rFonts w:ascii="宋体" w:hAnsi="宋体" w:cs="宋体"/>
          <w:color w:val="000000"/>
          <w:szCs w:val="21"/>
        </w:rPr>
      </w:pPr>
      <w:r>
        <w:rPr>
          <w:rFonts w:hint="eastAsia" w:ascii="宋体" w:hAnsi="宋体" w:cs="宋体"/>
          <w:color w:val="000000"/>
          <w:szCs w:val="21"/>
        </w:rPr>
        <w:t>地址：</w:t>
      </w:r>
      <w:r>
        <w:rPr>
          <w:rFonts w:hint="eastAsia" w:ascii="宋体" w:hAnsi="宋体" w:cs="宋体"/>
          <w:color w:val="000000"/>
          <w:szCs w:val="21"/>
          <w:u w:val="single"/>
        </w:rPr>
        <w:t xml:space="preserve">                                    </w:t>
      </w:r>
    </w:p>
    <w:p>
      <w:pPr>
        <w:wordWrap w:val="0"/>
        <w:adjustRightInd w:val="0"/>
        <w:snapToGrid w:val="0"/>
        <w:spacing w:line="360" w:lineRule="auto"/>
        <w:ind w:firstLine="420" w:firstLineChars="200"/>
        <w:rPr>
          <w:rFonts w:ascii="宋体" w:hAnsi="宋体" w:cs="宋体"/>
          <w:color w:val="000000"/>
          <w:szCs w:val="21"/>
        </w:rPr>
      </w:pPr>
      <w:r>
        <w:rPr>
          <w:rFonts w:hint="eastAsia" w:ascii="宋体" w:hAnsi="宋体" w:cs="宋体"/>
          <w:color w:val="000000"/>
          <w:szCs w:val="21"/>
        </w:rPr>
        <w:t>成立时间：</w:t>
      </w:r>
      <w:r>
        <w:rPr>
          <w:rFonts w:hint="eastAsia" w:ascii="宋体" w:hAnsi="宋体" w:cs="宋体"/>
          <w:color w:val="000000"/>
          <w:szCs w:val="21"/>
          <w:u w:val="single"/>
        </w:rPr>
        <w:t xml:space="preserve">       </w:t>
      </w:r>
      <w:r>
        <w:rPr>
          <w:rFonts w:hint="eastAsia" w:ascii="宋体" w:hAnsi="宋体" w:cs="宋体"/>
          <w:color w:val="000000"/>
          <w:szCs w:val="21"/>
        </w:rPr>
        <w:t>年</w:t>
      </w:r>
      <w:r>
        <w:rPr>
          <w:rFonts w:hint="eastAsia" w:ascii="宋体" w:hAnsi="宋体" w:cs="宋体"/>
          <w:color w:val="000000"/>
          <w:szCs w:val="21"/>
          <w:u w:val="single"/>
        </w:rPr>
        <w:t xml:space="preserve">      </w:t>
      </w:r>
      <w:r>
        <w:rPr>
          <w:rFonts w:hint="eastAsia" w:ascii="宋体" w:hAnsi="宋体" w:cs="宋体"/>
          <w:color w:val="000000"/>
          <w:szCs w:val="21"/>
        </w:rPr>
        <w:t>月</w:t>
      </w:r>
      <w:r>
        <w:rPr>
          <w:rFonts w:hint="eastAsia" w:ascii="宋体" w:hAnsi="宋体" w:cs="宋体"/>
          <w:color w:val="000000"/>
          <w:szCs w:val="21"/>
          <w:u w:val="single"/>
        </w:rPr>
        <w:t xml:space="preserve">       </w:t>
      </w:r>
      <w:r>
        <w:rPr>
          <w:rFonts w:hint="eastAsia" w:ascii="宋体" w:hAnsi="宋体" w:cs="宋体"/>
          <w:color w:val="000000"/>
          <w:szCs w:val="21"/>
        </w:rPr>
        <w:t>日</w:t>
      </w:r>
    </w:p>
    <w:p>
      <w:pPr>
        <w:wordWrap w:val="0"/>
        <w:adjustRightInd w:val="0"/>
        <w:snapToGrid w:val="0"/>
        <w:spacing w:line="360" w:lineRule="auto"/>
        <w:ind w:firstLine="420" w:firstLineChars="200"/>
        <w:rPr>
          <w:rFonts w:ascii="宋体" w:hAnsi="宋体" w:cs="宋体"/>
          <w:color w:val="000000"/>
          <w:szCs w:val="21"/>
        </w:rPr>
      </w:pPr>
      <w:r>
        <w:rPr>
          <w:rFonts w:hint="eastAsia" w:ascii="宋体" w:hAnsi="宋体" w:cs="宋体"/>
          <w:color w:val="000000"/>
          <w:szCs w:val="21"/>
        </w:rPr>
        <w:t>经营期限：</w:t>
      </w:r>
      <w:r>
        <w:rPr>
          <w:rFonts w:hint="eastAsia" w:ascii="宋体" w:hAnsi="宋体" w:cs="宋体"/>
          <w:color w:val="000000"/>
          <w:szCs w:val="21"/>
          <w:u w:val="single"/>
        </w:rPr>
        <w:t xml:space="preserve">          </w:t>
      </w:r>
    </w:p>
    <w:p>
      <w:pPr>
        <w:wordWrap w:val="0"/>
        <w:adjustRightInd w:val="0"/>
        <w:snapToGrid w:val="0"/>
        <w:spacing w:line="360" w:lineRule="auto"/>
        <w:ind w:firstLine="420" w:firstLineChars="200"/>
        <w:rPr>
          <w:rFonts w:ascii="宋体" w:hAnsi="宋体" w:cs="宋体"/>
          <w:color w:val="000000"/>
          <w:szCs w:val="21"/>
        </w:rPr>
      </w:pPr>
      <w:r>
        <w:rPr>
          <w:rFonts w:hint="eastAsia" w:ascii="宋体" w:hAnsi="宋体" w:cs="宋体"/>
          <w:color w:val="000000"/>
          <w:szCs w:val="21"/>
        </w:rPr>
        <w:t>姓名：</w:t>
      </w:r>
      <w:r>
        <w:rPr>
          <w:rFonts w:hint="eastAsia" w:ascii="宋体" w:hAnsi="宋体" w:cs="宋体"/>
          <w:color w:val="000000"/>
          <w:szCs w:val="21"/>
          <w:u w:val="single"/>
        </w:rPr>
        <w:t xml:space="preserve">             </w:t>
      </w:r>
      <w:r>
        <w:rPr>
          <w:rFonts w:hint="eastAsia" w:ascii="宋体" w:hAnsi="宋体" w:cs="宋体"/>
          <w:color w:val="000000"/>
          <w:szCs w:val="21"/>
        </w:rPr>
        <w:t>性别：</w:t>
      </w:r>
      <w:r>
        <w:rPr>
          <w:rFonts w:hint="eastAsia" w:ascii="宋体" w:hAnsi="宋体" w:cs="宋体"/>
          <w:color w:val="000000"/>
          <w:szCs w:val="21"/>
          <w:u w:val="single"/>
        </w:rPr>
        <w:t xml:space="preserve">         </w:t>
      </w:r>
      <w:r>
        <w:rPr>
          <w:rFonts w:hint="eastAsia" w:ascii="宋体" w:hAnsi="宋体" w:cs="宋体"/>
          <w:color w:val="000000"/>
          <w:szCs w:val="21"/>
        </w:rPr>
        <w:t>年龄：</w:t>
      </w:r>
      <w:r>
        <w:rPr>
          <w:rFonts w:hint="eastAsia" w:ascii="宋体" w:hAnsi="宋体" w:cs="宋体"/>
          <w:color w:val="000000"/>
          <w:szCs w:val="21"/>
          <w:u w:val="single"/>
        </w:rPr>
        <w:t xml:space="preserve">          </w:t>
      </w:r>
      <w:r>
        <w:rPr>
          <w:rFonts w:hint="eastAsia" w:ascii="宋体" w:hAnsi="宋体" w:cs="宋体"/>
          <w:color w:val="000000"/>
          <w:szCs w:val="21"/>
        </w:rPr>
        <w:t>职务：</w:t>
      </w:r>
      <w:r>
        <w:rPr>
          <w:rFonts w:hint="eastAsia" w:ascii="宋体" w:hAnsi="宋体" w:cs="宋体"/>
          <w:color w:val="000000"/>
          <w:szCs w:val="21"/>
          <w:u w:val="single"/>
        </w:rPr>
        <w:t xml:space="preserve">            </w:t>
      </w:r>
    </w:p>
    <w:p>
      <w:pPr>
        <w:wordWrap w:val="0"/>
        <w:adjustRightInd w:val="0"/>
        <w:snapToGrid w:val="0"/>
        <w:spacing w:line="360" w:lineRule="auto"/>
        <w:ind w:firstLine="420" w:firstLineChars="200"/>
        <w:rPr>
          <w:rFonts w:ascii="宋体" w:hAnsi="宋体" w:cs="宋体"/>
          <w:color w:val="000000"/>
          <w:szCs w:val="21"/>
        </w:rPr>
      </w:pPr>
      <w:r>
        <w:rPr>
          <w:rFonts w:hint="eastAsia" w:ascii="宋体" w:hAnsi="宋体" w:cs="宋体"/>
          <w:color w:val="000000"/>
          <w:szCs w:val="21"/>
        </w:rPr>
        <w:t>系</w:t>
      </w:r>
      <w:r>
        <w:rPr>
          <w:rFonts w:hint="eastAsia" w:ascii="宋体" w:hAnsi="宋体" w:cs="宋体"/>
          <w:color w:val="000000"/>
          <w:szCs w:val="21"/>
          <w:u w:val="single"/>
        </w:rPr>
        <w:t xml:space="preserve">                          </w:t>
      </w:r>
      <w:r>
        <w:rPr>
          <w:rFonts w:hint="eastAsia" w:ascii="宋体" w:hAnsi="宋体" w:cs="宋体"/>
          <w:color w:val="000000"/>
          <w:szCs w:val="21"/>
        </w:rPr>
        <w:t>（供应商名称）的负责人。</w:t>
      </w:r>
    </w:p>
    <w:p>
      <w:pPr>
        <w:wordWrap w:val="0"/>
        <w:adjustRightInd w:val="0"/>
        <w:snapToGrid w:val="0"/>
        <w:spacing w:line="360" w:lineRule="auto"/>
        <w:ind w:firstLine="411" w:firstLineChars="196"/>
        <w:rPr>
          <w:rFonts w:hAnsi="宋体"/>
          <w:szCs w:val="21"/>
        </w:rPr>
      </w:pPr>
      <w:r>
        <w:rPr>
          <w:rFonts w:hint="eastAsia" w:hAnsi="宋体"/>
          <w:szCs w:val="21"/>
        </w:rPr>
        <w:t>联系方式（移动电话）：</w:t>
      </w:r>
      <w:r>
        <w:rPr>
          <w:rFonts w:hint="eastAsia" w:hAnsi="宋体"/>
          <w:szCs w:val="21"/>
          <w:u w:val="single"/>
        </w:rPr>
        <w:t xml:space="preserve">           </w:t>
      </w:r>
      <w:r>
        <w:rPr>
          <w:rFonts w:hint="eastAsia" w:hAnsi="宋体"/>
          <w:szCs w:val="21"/>
        </w:rPr>
        <w:t>            </w:t>
      </w:r>
    </w:p>
    <w:p>
      <w:pPr>
        <w:wordWrap w:val="0"/>
        <w:adjustRightInd w:val="0"/>
        <w:snapToGrid w:val="0"/>
        <w:spacing w:line="360" w:lineRule="auto"/>
        <w:ind w:firstLine="420" w:firstLineChars="200"/>
        <w:rPr>
          <w:rFonts w:ascii="宋体" w:hAnsi="宋体" w:cs="宋体"/>
          <w:color w:val="000000"/>
          <w:szCs w:val="21"/>
        </w:rPr>
      </w:pPr>
      <w:r>
        <w:rPr>
          <w:rFonts w:hint="eastAsia" w:hAnsi="宋体"/>
          <w:szCs w:val="21"/>
        </w:rPr>
        <w:t>电子邮箱：</w:t>
      </w:r>
      <w:r>
        <w:rPr>
          <w:rFonts w:hint="eastAsia" w:hAnsi="宋体"/>
          <w:szCs w:val="21"/>
          <w:u w:val="single"/>
        </w:rPr>
        <w:t xml:space="preserve">             </w:t>
      </w:r>
      <w:r>
        <w:rPr>
          <w:rFonts w:hint="eastAsia" w:hAnsi="宋体"/>
          <w:szCs w:val="21"/>
        </w:rPr>
        <w:t> </w:t>
      </w:r>
    </w:p>
    <w:p>
      <w:pPr>
        <w:wordWrap w:val="0"/>
        <w:adjustRightInd w:val="0"/>
        <w:snapToGrid w:val="0"/>
        <w:spacing w:line="360" w:lineRule="auto"/>
        <w:ind w:firstLine="411" w:firstLineChars="196"/>
        <w:rPr>
          <w:rFonts w:ascii="宋体" w:hAnsi="宋体" w:cs="宋体"/>
          <w:color w:val="000000"/>
          <w:szCs w:val="21"/>
        </w:rPr>
      </w:pPr>
      <w:r>
        <w:rPr>
          <w:rFonts w:hint="eastAsia" w:ascii="宋体" w:hAnsi="宋体" w:cs="宋体"/>
          <w:color w:val="000000"/>
          <w:szCs w:val="21"/>
        </w:rPr>
        <w:t>特此证明。</w:t>
      </w:r>
    </w:p>
    <w:p>
      <w:pPr>
        <w:wordWrap w:val="0"/>
        <w:adjustRightInd w:val="0"/>
        <w:snapToGrid w:val="0"/>
        <w:spacing w:line="360" w:lineRule="auto"/>
        <w:ind w:firstLine="4137" w:firstLineChars="1970"/>
        <w:rPr>
          <w:rFonts w:ascii="宋体" w:hAnsi="宋体" w:cs="宋体"/>
          <w:color w:val="000000"/>
          <w:szCs w:val="21"/>
        </w:rPr>
      </w:pPr>
      <w:r>
        <w:rPr>
          <w:rFonts w:hint="eastAsia" w:ascii="宋体" w:hAnsi="宋体" w:cs="宋体"/>
          <w:color w:val="000000"/>
          <w:szCs w:val="21"/>
        </w:rPr>
        <w:t>供应商：</w:t>
      </w:r>
      <w:r>
        <w:rPr>
          <w:rFonts w:hint="eastAsia" w:ascii="宋体" w:hAnsi="宋体" w:cs="宋体"/>
          <w:color w:val="000000"/>
          <w:szCs w:val="21"/>
          <w:u w:val="single"/>
        </w:rPr>
        <w:t xml:space="preserve">                          </w:t>
      </w:r>
      <w:r>
        <w:rPr>
          <w:rFonts w:hint="eastAsia" w:ascii="宋体" w:hAnsi="宋体" w:cs="宋体"/>
          <w:color w:val="000000"/>
          <w:szCs w:val="21"/>
        </w:rPr>
        <w:t>（盖章）</w:t>
      </w:r>
    </w:p>
    <w:p>
      <w:pPr>
        <w:wordWrap w:val="0"/>
        <w:adjustRightInd w:val="0"/>
        <w:snapToGrid w:val="0"/>
        <w:spacing w:line="360" w:lineRule="auto"/>
        <w:ind w:right="360" w:firstLine="4851" w:firstLineChars="2310"/>
        <w:jc w:val="right"/>
        <w:rPr>
          <w:rFonts w:ascii="宋体" w:hAnsi="宋体" w:cs="宋体"/>
          <w:color w:val="000000"/>
          <w:szCs w:val="21"/>
        </w:rPr>
      </w:pPr>
      <w:r>
        <w:rPr>
          <w:rFonts w:hint="eastAsia" w:ascii="宋体" w:hAnsi="宋体" w:cs="宋体"/>
          <w:color w:val="000000"/>
          <w:szCs w:val="21"/>
          <w:u w:val="single"/>
        </w:rPr>
        <w:t xml:space="preserve">       </w:t>
      </w:r>
      <w:r>
        <w:rPr>
          <w:rFonts w:hint="eastAsia" w:ascii="宋体" w:hAnsi="宋体" w:cs="宋体"/>
          <w:color w:val="000000"/>
          <w:szCs w:val="21"/>
        </w:rPr>
        <w:t>年</w:t>
      </w:r>
      <w:r>
        <w:rPr>
          <w:rFonts w:hint="eastAsia" w:ascii="宋体" w:hAnsi="宋体" w:cs="宋体"/>
          <w:color w:val="000000"/>
          <w:szCs w:val="21"/>
          <w:u w:val="single"/>
        </w:rPr>
        <w:t xml:space="preserve">      </w:t>
      </w:r>
      <w:r>
        <w:rPr>
          <w:rFonts w:hint="eastAsia" w:ascii="宋体" w:hAnsi="宋体" w:cs="宋体"/>
          <w:color w:val="000000"/>
          <w:szCs w:val="21"/>
        </w:rPr>
        <w:t>月</w:t>
      </w:r>
      <w:r>
        <w:rPr>
          <w:rFonts w:hint="eastAsia" w:ascii="宋体" w:hAnsi="宋体" w:cs="宋体"/>
          <w:color w:val="000000"/>
          <w:szCs w:val="21"/>
          <w:u w:val="single"/>
        </w:rPr>
        <w:t xml:space="preserve">      </w:t>
      </w:r>
      <w:r>
        <w:rPr>
          <w:rFonts w:hint="eastAsia" w:ascii="宋体" w:hAnsi="宋体" w:cs="宋体"/>
          <w:color w:val="000000"/>
          <w:szCs w:val="21"/>
        </w:rPr>
        <w:t>日</w:t>
      </w:r>
    </w:p>
    <w:p>
      <w:pPr>
        <w:wordWrap w:val="0"/>
        <w:spacing w:line="360" w:lineRule="auto"/>
        <w:jc w:val="center"/>
        <w:rPr>
          <w:rFonts w:ascii="宋体" w:hAnsi="宋体" w:cs="宋体"/>
          <w:color w:val="000000"/>
          <w:szCs w:val="21"/>
        </w:rPr>
      </w:pPr>
    </w:p>
    <w:p>
      <w:pPr>
        <w:wordWrap w:val="0"/>
        <w:spacing w:line="360" w:lineRule="auto"/>
        <w:jc w:val="center"/>
        <w:rPr>
          <w:rFonts w:ascii="宋体" w:hAnsi="宋体" w:cs="宋体"/>
          <w:b/>
          <w:bCs/>
          <w:color w:val="000000"/>
          <w:szCs w:val="21"/>
        </w:rPr>
      </w:pPr>
      <w:r>
        <w:rPr>
          <w:rFonts w:hint="eastAsia" w:ascii="宋体" w:hAnsi="宋体" w:cs="宋体"/>
          <w:b/>
          <w:bCs/>
          <w:color w:val="000000"/>
          <w:szCs w:val="21"/>
        </w:rPr>
        <w:t>负责人授权委托书</w:t>
      </w:r>
    </w:p>
    <w:p>
      <w:pPr>
        <w:wordWrap w:val="0"/>
        <w:spacing w:line="360" w:lineRule="auto"/>
        <w:ind w:firstLine="630" w:firstLineChars="300"/>
        <w:rPr>
          <w:rFonts w:ascii="宋体" w:hAnsi="宋体" w:cs="宋体"/>
          <w:color w:val="000000"/>
          <w:szCs w:val="21"/>
        </w:rPr>
      </w:pPr>
      <w:r>
        <w:rPr>
          <w:rFonts w:hint="eastAsia" w:ascii="宋体" w:hAnsi="宋体" w:cs="宋体"/>
          <w:color w:val="000000"/>
          <w:szCs w:val="21"/>
        </w:rPr>
        <w:t>本人</w:t>
      </w:r>
      <w:r>
        <w:rPr>
          <w:rFonts w:hint="eastAsia" w:ascii="宋体" w:hAnsi="宋体" w:cs="宋体"/>
          <w:color w:val="000000"/>
          <w:szCs w:val="21"/>
          <w:u w:val="single"/>
        </w:rPr>
        <w:t xml:space="preserve">         </w:t>
      </w:r>
      <w:r>
        <w:rPr>
          <w:rFonts w:hint="eastAsia" w:ascii="宋体" w:hAnsi="宋体" w:cs="宋体"/>
          <w:color w:val="000000"/>
          <w:szCs w:val="21"/>
        </w:rPr>
        <w:t>（姓名）系</w:t>
      </w:r>
      <w:r>
        <w:rPr>
          <w:rFonts w:hint="eastAsia" w:ascii="宋体" w:hAnsi="宋体" w:cs="宋体"/>
          <w:color w:val="000000"/>
          <w:szCs w:val="21"/>
          <w:u w:val="single"/>
        </w:rPr>
        <w:t xml:space="preserve">            </w:t>
      </w:r>
      <w:r>
        <w:rPr>
          <w:rFonts w:hint="eastAsia" w:ascii="宋体" w:hAnsi="宋体" w:cs="宋体"/>
          <w:color w:val="000000"/>
          <w:szCs w:val="21"/>
        </w:rPr>
        <w:t>（供应商名称）的负责人，现委托</w:t>
      </w:r>
      <w:r>
        <w:rPr>
          <w:rFonts w:hint="eastAsia" w:ascii="宋体" w:hAnsi="宋体" w:cs="宋体"/>
          <w:color w:val="000000"/>
          <w:szCs w:val="21"/>
          <w:u w:val="single"/>
        </w:rPr>
        <w:t xml:space="preserve">        </w:t>
      </w:r>
      <w:r>
        <w:rPr>
          <w:rFonts w:hint="eastAsia" w:ascii="宋体" w:hAnsi="宋体" w:cs="宋体"/>
          <w:color w:val="000000"/>
          <w:szCs w:val="21"/>
        </w:rPr>
        <w:t>（姓名）为我方委托代理人。委托代理人根据授权，以我方名义处理</w:t>
      </w:r>
      <w:r>
        <w:rPr>
          <w:rFonts w:hint="eastAsia" w:ascii="宋体" w:hAnsi="宋体" w:cs="宋体"/>
          <w:color w:val="000000"/>
          <w:szCs w:val="21"/>
          <w:u w:val="single"/>
        </w:rPr>
        <w:t xml:space="preserve">                           </w:t>
      </w:r>
      <w:r>
        <w:rPr>
          <w:rFonts w:hint="eastAsia" w:ascii="宋体" w:hAnsi="宋体" w:cs="宋体"/>
          <w:color w:val="000000"/>
          <w:szCs w:val="21"/>
        </w:rPr>
        <w:t>（项目名称）的磋商响应一切事宜，其法律后果由我方承担。</w:t>
      </w:r>
    </w:p>
    <w:p>
      <w:pPr>
        <w:wordWrap w:val="0"/>
        <w:spacing w:line="360" w:lineRule="auto"/>
        <w:ind w:firstLine="630" w:firstLineChars="300"/>
        <w:rPr>
          <w:rFonts w:ascii="宋体" w:hAnsi="宋体" w:cs="宋体"/>
          <w:color w:val="000000"/>
          <w:szCs w:val="21"/>
        </w:rPr>
      </w:pPr>
      <w:r>
        <w:rPr>
          <w:rFonts w:hint="eastAsia" w:ascii="宋体" w:hAnsi="宋体" w:cs="宋体"/>
          <w:color w:val="000000"/>
          <w:szCs w:val="21"/>
        </w:rPr>
        <w:t>委托期限：</w:t>
      </w:r>
      <w:r>
        <w:rPr>
          <w:rFonts w:hint="eastAsia" w:ascii="宋体" w:hAnsi="宋体" w:cs="宋体"/>
          <w:color w:val="000000"/>
          <w:szCs w:val="21"/>
          <w:u w:val="single"/>
        </w:rPr>
        <w:t xml:space="preserve">                </w:t>
      </w:r>
      <w:r>
        <w:rPr>
          <w:rFonts w:hint="eastAsia" w:ascii="宋体" w:hAnsi="宋体" w:cs="宋体"/>
          <w:color w:val="000000"/>
          <w:szCs w:val="21"/>
        </w:rPr>
        <w:t>。</w:t>
      </w:r>
    </w:p>
    <w:p>
      <w:pPr>
        <w:wordWrap w:val="0"/>
        <w:spacing w:line="360" w:lineRule="auto"/>
        <w:ind w:firstLine="630" w:firstLineChars="300"/>
        <w:rPr>
          <w:rFonts w:ascii="宋体" w:hAnsi="宋体" w:cs="宋体"/>
          <w:color w:val="000000"/>
          <w:szCs w:val="21"/>
        </w:rPr>
      </w:pPr>
      <w:r>
        <w:rPr>
          <w:rFonts w:hint="eastAsia" w:ascii="宋体" w:hAnsi="宋体" w:cs="宋体"/>
          <w:color w:val="000000"/>
          <w:szCs w:val="21"/>
        </w:rPr>
        <w:t>委托代理人无转委托权，特此委托。</w:t>
      </w:r>
    </w:p>
    <w:p>
      <w:pPr>
        <w:wordWrap w:val="0"/>
        <w:spacing w:line="360" w:lineRule="auto"/>
        <w:ind w:firstLine="630" w:firstLineChars="300"/>
        <w:rPr>
          <w:rFonts w:ascii="宋体" w:hAnsi="宋体" w:cs="宋体"/>
          <w:color w:val="000000"/>
          <w:szCs w:val="21"/>
          <w:u w:val="single"/>
        </w:rPr>
      </w:pPr>
      <w:r>
        <w:rPr>
          <w:rFonts w:hint="eastAsia" w:ascii="宋体" w:hAnsi="宋体" w:cs="宋体"/>
          <w:color w:val="000000"/>
          <w:szCs w:val="21"/>
        </w:rPr>
        <w:t>委托代理人：</w:t>
      </w:r>
      <w:r>
        <w:rPr>
          <w:rFonts w:hint="eastAsia" w:ascii="宋体" w:hAnsi="宋体" w:cs="宋体"/>
          <w:color w:val="000000"/>
          <w:szCs w:val="21"/>
          <w:u w:val="single"/>
        </w:rPr>
        <w:t xml:space="preserve">              </w:t>
      </w:r>
      <w:r>
        <w:rPr>
          <w:rFonts w:hint="eastAsia" w:ascii="宋体" w:hAnsi="宋体" w:cs="宋体"/>
          <w:color w:val="000000"/>
          <w:szCs w:val="21"/>
        </w:rPr>
        <w:t>性别 ：</w:t>
      </w:r>
      <w:r>
        <w:rPr>
          <w:rFonts w:hint="eastAsia" w:ascii="宋体" w:hAnsi="宋体" w:cs="宋体"/>
          <w:color w:val="000000"/>
          <w:szCs w:val="21"/>
          <w:u w:val="single"/>
        </w:rPr>
        <w:t xml:space="preserve">            </w:t>
      </w:r>
      <w:r>
        <w:rPr>
          <w:rFonts w:hint="eastAsia" w:ascii="宋体" w:hAnsi="宋体" w:cs="宋体"/>
          <w:color w:val="000000"/>
          <w:szCs w:val="21"/>
        </w:rPr>
        <w:t>年龄：_______</w:t>
      </w:r>
    </w:p>
    <w:p>
      <w:pPr>
        <w:wordWrap w:val="0"/>
        <w:spacing w:line="360" w:lineRule="auto"/>
        <w:ind w:firstLine="630" w:firstLineChars="300"/>
        <w:rPr>
          <w:rFonts w:ascii="宋体" w:hAnsi="宋体" w:cs="宋体"/>
          <w:color w:val="000000"/>
          <w:szCs w:val="21"/>
          <w:u w:val="single"/>
        </w:rPr>
      </w:pPr>
      <w:r>
        <w:rPr>
          <w:rFonts w:hint="eastAsia" w:ascii="宋体" w:hAnsi="宋体" w:cs="宋体"/>
          <w:color w:val="000000"/>
          <w:szCs w:val="21"/>
        </w:rPr>
        <w:t>身份证号码：</w:t>
      </w:r>
      <w:r>
        <w:rPr>
          <w:rFonts w:hint="eastAsia" w:ascii="宋体" w:hAnsi="宋体" w:cs="宋体"/>
          <w:color w:val="000000"/>
          <w:szCs w:val="21"/>
          <w:u w:val="single"/>
        </w:rPr>
        <w:t xml:space="preserve">                         </w:t>
      </w:r>
      <w:r>
        <w:rPr>
          <w:rFonts w:hint="eastAsia" w:ascii="宋体" w:hAnsi="宋体" w:cs="宋体"/>
          <w:color w:val="000000"/>
          <w:szCs w:val="21"/>
        </w:rPr>
        <w:t>职务：</w:t>
      </w:r>
      <w:r>
        <w:rPr>
          <w:rFonts w:hint="eastAsia" w:ascii="宋体" w:hAnsi="宋体" w:cs="宋体"/>
          <w:color w:val="000000"/>
          <w:szCs w:val="21"/>
          <w:u w:val="single"/>
        </w:rPr>
        <w:t xml:space="preserve">               </w:t>
      </w:r>
    </w:p>
    <w:p>
      <w:pPr>
        <w:wordWrap w:val="0"/>
        <w:spacing w:line="360" w:lineRule="auto"/>
        <w:ind w:firstLine="630" w:firstLineChars="300"/>
        <w:rPr>
          <w:rFonts w:hAnsi="宋体"/>
          <w:szCs w:val="21"/>
        </w:rPr>
      </w:pPr>
      <w:r>
        <w:rPr>
          <w:rFonts w:hint="eastAsia" w:hAnsi="宋体"/>
          <w:szCs w:val="21"/>
        </w:rPr>
        <w:t>联系方式（移动电话）：</w:t>
      </w:r>
      <w:r>
        <w:rPr>
          <w:rFonts w:hint="eastAsia" w:hAnsi="宋体"/>
          <w:szCs w:val="21"/>
          <w:u w:val="single"/>
        </w:rPr>
        <w:t xml:space="preserve">           </w:t>
      </w:r>
      <w:r>
        <w:rPr>
          <w:rFonts w:hint="eastAsia" w:hAnsi="宋体"/>
          <w:szCs w:val="21"/>
        </w:rPr>
        <w:t>            </w:t>
      </w:r>
    </w:p>
    <w:p>
      <w:pPr>
        <w:wordWrap w:val="0"/>
        <w:spacing w:line="360" w:lineRule="auto"/>
        <w:ind w:firstLine="630" w:firstLineChars="300"/>
        <w:rPr>
          <w:rFonts w:ascii="宋体" w:hAnsi="宋体"/>
          <w:color w:val="000000"/>
          <w:szCs w:val="21"/>
          <w:u w:val="single"/>
        </w:rPr>
      </w:pPr>
      <w:r>
        <w:rPr>
          <w:rFonts w:hint="eastAsia" w:hAnsi="宋体"/>
          <w:szCs w:val="21"/>
        </w:rPr>
        <w:t>电子邮箱：</w:t>
      </w:r>
      <w:r>
        <w:rPr>
          <w:rFonts w:hint="eastAsia" w:hAnsi="宋体"/>
          <w:szCs w:val="21"/>
          <w:u w:val="single"/>
        </w:rPr>
        <w:t xml:space="preserve">             </w:t>
      </w:r>
      <w:r>
        <w:rPr>
          <w:rFonts w:hint="eastAsia" w:hAnsi="宋体"/>
          <w:szCs w:val="21"/>
        </w:rPr>
        <w:t> </w:t>
      </w:r>
    </w:p>
    <w:p>
      <w:pPr>
        <w:wordWrap w:val="0"/>
        <w:spacing w:line="360" w:lineRule="auto"/>
        <w:ind w:firstLine="630" w:firstLineChars="300"/>
        <w:rPr>
          <w:rFonts w:ascii="宋体" w:hAnsi="宋体" w:cs="宋体"/>
          <w:color w:val="000000"/>
          <w:szCs w:val="21"/>
        </w:rPr>
      </w:pPr>
      <w:r>
        <w:rPr>
          <w:rFonts w:hint="eastAsia" w:ascii="宋体" w:hAnsi="宋体" w:cs="宋体"/>
          <w:color w:val="000000"/>
          <w:szCs w:val="21"/>
        </w:rPr>
        <w:t>供应商：</w:t>
      </w:r>
      <w:r>
        <w:rPr>
          <w:rFonts w:hint="eastAsia" w:ascii="宋体" w:hAnsi="宋体" w:cs="宋体"/>
          <w:color w:val="000000"/>
          <w:szCs w:val="21"/>
          <w:u w:val="single"/>
        </w:rPr>
        <w:t xml:space="preserve">                                  （盖章）</w:t>
      </w:r>
    </w:p>
    <w:p>
      <w:pPr>
        <w:wordWrap w:val="0"/>
        <w:spacing w:line="360" w:lineRule="auto"/>
        <w:ind w:firstLine="630" w:firstLineChars="300"/>
        <w:rPr>
          <w:rFonts w:ascii="宋体" w:hAnsi="宋体" w:cs="宋体"/>
          <w:color w:val="000000"/>
          <w:szCs w:val="21"/>
        </w:rPr>
      </w:pPr>
      <w:r>
        <w:rPr>
          <w:rFonts w:hint="eastAsia" w:ascii="宋体" w:hAnsi="宋体" w:cs="宋体"/>
          <w:color w:val="000000"/>
          <w:szCs w:val="21"/>
        </w:rPr>
        <w:t>负责人：</w:t>
      </w:r>
      <w:r>
        <w:rPr>
          <w:rFonts w:hint="eastAsia" w:ascii="宋体" w:hAnsi="宋体" w:cs="宋体"/>
          <w:color w:val="000000"/>
          <w:szCs w:val="21"/>
          <w:u w:val="single"/>
        </w:rPr>
        <w:t xml:space="preserve">                                      （盖章）</w:t>
      </w:r>
    </w:p>
    <w:p>
      <w:pPr>
        <w:spacing w:line="360" w:lineRule="auto"/>
        <w:ind w:firstLine="630" w:firstLineChars="300"/>
        <w:rPr>
          <w:rFonts w:ascii="宋体" w:hAnsi="宋体" w:cs="宋体"/>
          <w:color w:val="000000"/>
          <w:szCs w:val="21"/>
        </w:rPr>
      </w:pPr>
      <w:r>
        <w:rPr>
          <w:rFonts w:hint="eastAsia" w:ascii="宋体" w:hAnsi="宋体" w:cs="宋体"/>
          <w:color w:val="000000"/>
          <w:szCs w:val="21"/>
        </w:rPr>
        <w:t>授权委托日期：</w:t>
      </w:r>
      <w:r>
        <w:rPr>
          <w:rFonts w:hint="eastAsia" w:ascii="宋体" w:hAnsi="宋体" w:cs="宋体"/>
          <w:color w:val="000000"/>
          <w:szCs w:val="21"/>
          <w:u w:val="single"/>
        </w:rPr>
        <w:t xml:space="preserve">     </w:t>
      </w:r>
      <w:r>
        <w:rPr>
          <w:rFonts w:hint="eastAsia" w:ascii="宋体" w:hAnsi="宋体" w:cs="宋体"/>
          <w:color w:val="000000"/>
          <w:szCs w:val="21"/>
        </w:rPr>
        <w:t xml:space="preserve">年 </w:t>
      </w:r>
      <w:r>
        <w:rPr>
          <w:rFonts w:hint="eastAsia" w:ascii="宋体" w:hAnsi="宋体" w:cs="宋体"/>
          <w:color w:val="000000"/>
          <w:szCs w:val="21"/>
          <w:u w:val="single"/>
        </w:rPr>
        <w:t xml:space="preserve">    </w:t>
      </w:r>
      <w:r>
        <w:rPr>
          <w:rFonts w:hint="eastAsia" w:ascii="宋体" w:hAnsi="宋体" w:cs="宋体"/>
          <w:color w:val="000000"/>
          <w:szCs w:val="21"/>
        </w:rPr>
        <w:t>月</w:t>
      </w:r>
      <w:r>
        <w:rPr>
          <w:rFonts w:hint="eastAsia" w:ascii="宋体" w:hAnsi="宋体" w:cs="宋体"/>
          <w:color w:val="000000"/>
          <w:szCs w:val="21"/>
          <w:u w:val="single"/>
        </w:rPr>
        <w:t xml:space="preserve">     </w:t>
      </w:r>
      <w:r>
        <w:rPr>
          <w:rFonts w:hint="eastAsia" w:ascii="宋体" w:hAnsi="宋体" w:cs="宋体"/>
          <w:color w:val="000000"/>
          <w:szCs w:val="21"/>
        </w:rPr>
        <w:t>日</w:t>
      </w:r>
    </w:p>
    <w:p>
      <w:pPr>
        <w:pStyle w:val="8"/>
        <w:spacing w:before="312" w:after="312"/>
        <w:ind w:firstLine="0" w:firstLineChars="0"/>
        <w:jc w:val="center"/>
      </w:pPr>
      <w:bookmarkStart w:id="146" w:name="_Toc32758"/>
      <w:bookmarkStart w:id="147" w:name="_Toc17695"/>
      <w:bookmarkStart w:id="148" w:name="_Toc18987"/>
      <w:bookmarkStart w:id="149" w:name="_Toc32741"/>
      <w:bookmarkStart w:id="150" w:name="_Toc22827"/>
      <w:bookmarkStart w:id="151" w:name="_Toc12703"/>
      <w:bookmarkStart w:id="152" w:name="_Toc14853"/>
      <w:bookmarkStart w:id="153" w:name="_Toc13853"/>
      <w:r>
        <w:rPr>
          <w:rFonts w:hint="eastAsia"/>
        </w:rPr>
        <w:t>第六章  政府采购供应商质疑函范本</w:t>
      </w:r>
      <w:bookmarkEnd w:id="146"/>
      <w:bookmarkEnd w:id="147"/>
      <w:bookmarkEnd w:id="148"/>
      <w:bookmarkEnd w:id="149"/>
      <w:bookmarkEnd w:id="150"/>
      <w:bookmarkEnd w:id="151"/>
      <w:bookmarkEnd w:id="152"/>
      <w:bookmarkEnd w:id="153"/>
    </w:p>
    <w:p>
      <w:pPr>
        <w:jc w:val="center"/>
        <w:rPr>
          <w:rFonts w:ascii="仿宋" w:hAnsi="仿宋" w:eastAsia="仿宋" w:cs="仿宋"/>
          <w:b/>
          <w:bCs/>
          <w:sz w:val="32"/>
          <w:szCs w:val="44"/>
        </w:rPr>
      </w:pPr>
      <w:r>
        <w:rPr>
          <w:rFonts w:hint="eastAsia" w:ascii="仿宋" w:hAnsi="仿宋" w:eastAsia="仿宋" w:cs="仿宋"/>
          <w:b/>
          <w:bCs/>
          <w:sz w:val="32"/>
          <w:szCs w:val="44"/>
        </w:rPr>
        <w:t>质疑函范本</w:t>
      </w:r>
    </w:p>
    <w:p>
      <w:pPr>
        <w:adjustRightInd w:val="0"/>
        <w:snapToGrid w:val="0"/>
        <w:spacing w:before="312" w:beforeLines="100" w:line="360" w:lineRule="auto"/>
        <w:rPr>
          <w:rFonts w:cs="仿宋" w:asciiTheme="minorEastAsia" w:hAnsiTheme="minorEastAsia" w:eastAsiaTheme="minorEastAsia"/>
          <w:b/>
          <w:bCs/>
          <w:sz w:val="24"/>
        </w:rPr>
      </w:pPr>
      <w:r>
        <w:rPr>
          <w:rFonts w:hint="eastAsia" w:cs="仿宋" w:asciiTheme="minorEastAsia" w:hAnsiTheme="minorEastAsia" w:eastAsiaTheme="minorEastAsia"/>
          <w:b/>
          <w:bCs/>
          <w:sz w:val="24"/>
        </w:rPr>
        <w:t>一、质疑供应商基本信息</w:t>
      </w:r>
    </w:p>
    <w:p>
      <w:pPr>
        <w:adjustRightInd w:val="0"/>
        <w:snapToGrid w:val="0"/>
        <w:spacing w:line="360" w:lineRule="auto"/>
        <w:rPr>
          <w:rFonts w:cs="仿宋" w:asciiTheme="minorEastAsia" w:hAnsiTheme="minorEastAsia" w:eastAsiaTheme="minorEastAsia"/>
          <w:sz w:val="24"/>
          <w:u w:val="dotted"/>
        </w:rPr>
      </w:pPr>
      <w:r>
        <w:rPr>
          <w:rFonts w:hint="eastAsia" w:cs="仿宋" w:asciiTheme="minorEastAsia" w:hAnsiTheme="minorEastAsia" w:eastAsiaTheme="minorEastAsia"/>
          <w:sz w:val="24"/>
        </w:rPr>
        <w:t>质疑供应商：</w:t>
      </w:r>
      <w:r>
        <w:rPr>
          <w:rFonts w:hint="eastAsia" w:cs="仿宋" w:asciiTheme="minorEastAsia" w:hAnsiTheme="minorEastAsia" w:eastAsiaTheme="minorEastAsia"/>
          <w:sz w:val="24"/>
          <w:u w:val="dotted"/>
        </w:rPr>
        <w:t xml:space="preserve">                                        </w:t>
      </w:r>
    </w:p>
    <w:p>
      <w:pPr>
        <w:adjustRightInd w:val="0"/>
        <w:snapToGrid w:val="0"/>
        <w:spacing w:line="360" w:lineRule="auto"/>
        <w:rPr>
          <w:rFonts w:cs="仿宋" w:asciiTheme="minorEastAsia" w:hAnsiTheme="minorEastAsia" w:eastAsiaTheme="minorEastAsia"/>
          <w:sz w:val="24"/>
        </w:rPr>
      </w:pPr>
      <w:r>
        <w:rPr>
          <w:rFonts w:hint="eastAsia" w:cs="仿宋" w:asciiTheme="minorEastAsia" w:hAnsiTheme="minorEastAsia" w:eastAsiaTheme="minorEastAsia"/>
          <w:sz w:val="24"/>
        </w:rPr>
        <w:t>地址：</w:t>
      </w:r>
      <w:r>
        <w:rPr>
          <w:rFonts w:hint="eastAsia" w:cs="仿宋" w:asciiTheme="minorEastAsia" w:hAnsiTheme="minorEastAsia" w:eastAsiaTheme="minorEastAsia"/>
          <w:sz w:val="24"/>
          <w:u w:val="dotted"/>
        </w:rPr>
        <w:t xml:space="preserve">                          </w:t>
      </w:r>
      <w:r>
        <w:rPr>
          <w:rFonts w:hint="eastAsia" w:cs="仿宋" w:asciiTheme="minorEastAsia" w:hAnsiTheme="minorEastAsia" w:eastAsiaTheme="minorEastAsia"/>
          <w:sz w:val="24"/>
        </w:rPr>
        <w:t>邮编：</w:t>
      </w:r>
      <w:r>
        <w:rPr>
          <w:rFonts w:hint="eastAsia" w:cs="仿宋" w:asciiTheme="minorEastAsia" w:hAnsiTheme="minorEastAsia" w:eastAsiaTheme="minorEastAsia"/>
          <w:sz w:val="24"/>
          <w:u w:val="dotted"/>
        </w:rPr>
        <w:t xml:space="preserve">                                                   </w:t>
      </w:r>
    </w:p>
    <w:p>
      <w:pPr>
        <w:adjustRightInd w:val="0"/>
        <w:snapToGrid w:val="0"/>
        <w:spacing w:line="360" w:lineRule="auto"/>
        <w:rPr>
          <w:rFonts w:cs="仿宋" w:asciiTheme="minorEastAsia" w:hAnsiTheme="minorEastAsia" w:eastAsiaTheme="minorEastAsia"/>
          <w:sz w:val="24"/>
        </w:rPr>
      </w:pPr>
      <w:r>
        <w:rPr>
          <w:rFonts w:hint="eastAsia" w:cs="仿宋" w:asciiTheme="minorEastAsia" w:hAnsiTheme="minorEastAsia" w:eastAsiaTheme="minorEastAsia"/>
          <w:sz w:val="24"/>
        </w:rPr>
        <w:t>联系人：</w:t>
      </w:r>
      <w:r>
        <w:rPr>
          <w:rFonts w:hint="eastAsia" w:cs="仿宋" w:asciiTheme="minorEastAsia" w:hAnsiTheme="minorEastAsia" w:eastAsiaTheme="minorEastAsia"/>
          <w:sz w:val="24"/>
          <w:u w:val="dotted"/>
        </w:rPr>
        <w:t xml:space="preserve">                      </w:t>
      </w:r>
      <w:r>
        <w:rPr>
          <w:rFonts w:hint="eastAsia" w:cs="仿宋" w:asciiTheme="minorEastAsia" w:hAnsiTheme="minorEastAsia" w:eastAsiaTheme="minorEastAsia"/>
          <w:sz w:val="24"/>
        </w:rPr>
        <w:t>联系电话：</w:t>
      </w:r>
      <w:r>
        <w:rPr>
          <w:rFonts w:hint="eastAsia" w:cs="仿宋" w:asciiTheme="minorEastAsia" w:hAnsiTheme="minorEastAsia" w:eastAsiaTheme="minorEastAsia"/>
          <w:sz w:val="24"/>
          <w:u w:val="dotted"/>
        </w:rPr>
        <w:t xml:space="preserve">                              </w:t>
      </w:r>
    </w:p>
    <w:p>
      <w:pPr>
        <w:adjustRightInd w:val="0"/>
        <w:snapToGrid w:val="0"/>
        <w:spacing w:line="360" w:lineRule="auto"/>
        <w:rPr>
          <w:rFonts w:cs="仿宋" w:asciiTheme="minorEastAsia" w:hAnsiTheme="minorEastAsia" w:eastAsiaTheme="minorEastAsia"/>
          <w:sz w:val="24"/>
          <w:u w:val="dotted"/>
        </w:rPr>
      </w:pPr>
      <w:r>
        <w:rPr>
          <w:rFonts w:hint="eastAsia" w:cs="仿宋" w:asciiTheme="minorEastAsia" w:hAnsiTheme="minorEastAsia" w:eastAsiaTheme="minorEastAsia"/>
          <w:sz w:val="24"/>
        </w:rPr>
        <w:t>授权代表：</w:t>
      </w:r>
      <w:r>
        <w:rPr>
          <w:rFonts w:hint="eastAsia" w:cs="仿宋" w:asciiTheme="minorEastAsia" w:hAnsiTheme="minorEastAsia" w:eastAsiaTheme="minorEastAsia"/>
          <w:sz w:val="24"/>
          <w:u w:val="dotted"/>
        </w:rPr>
        <w:t xml:space="preserve">                                          </w:t>
      </w:r>
    </w:p>
    <w:p>
      <w:pPr>
        <w:adjustRightInd w:val="0"/>
        <w:snapToGrid w:val="0"/>
        <w:spacing w:line="360" w:lineRule="auto"/>
        <w:rPr>
          <w:rFonts w:cs="仿宋" w:asciiTheme="minorEastAsia" w:hAnsiTheme="minorEastAsia" w:eastAsiaTheme="minorEastAsia"/>
          <w:sz w:val="24"/>
        </w:rPr>
      </w:pPr>
      <w:r>
        <w:rPr>
          <w:rFonts w:hint="eastAsia" w:cs="仿宋" w:asciiTheme="minorEastAsia" w:hAnsiTheme="minorEastAsia" w:eastAsiaTheme="minorEastAsia"/>
          <w:sz w:val="24"/>
        </w:rPr>
        <w:t>联系电话：</w:t>
      </w:r>
      <w:r>
        <w:rPr>
          <w:rFonts w:hint="eastAsia" w:cs="仿宋" w:asciiTheme="minorEastAsia" w:hAnsiTheme="minorEastAsia" w:eastAsiaTheme="minorEastAsia"/>
          <w:sz w:val="24"/>
          <w:u w:val="dotted"/>
        </w:rPr>
        <w:t xml:space="preserve">                                           </w:t>
      </w:r>
      <w:r>
        <w:rPr>
          <w:rFonts w:cs="仿宋" w:asciiTheme="minorEastAsia" w:hAnsiTheme="minorEastAsia" w:eastAsiaTheme="minorEastAsia"/>
          <w:sz w:val="24"/>
        </w:rPr>
        <w:t xml:space="preserve"> </w:t>
      </w:r>
    </w:p>
    <w:p>
      <w:pPr>
        <w:adjustRightInd w:val="0"/>
        <w:snapToGrid w:val="0"/>
        <w:spacing w:line="360" w:lineRule="auto"/>
        <w:rPr>
          <w:rFonts w:cs="仿宋" w:asciiTheme="minorEastAsia" w:hAnsiTheme="minorEastAsia" w:eastAsiaTheme="minorEastAsia"/>
          <w:sz w:val="24"/>
        </w:rPr>
      </w:pPr>
      <w:r>
        <w:rPr>
          <w:rFonts w:hint="eastAsia" w:cs="仿宋" w:asciiTheme="minorEastAsia" w:hAnsiTheme="minorEastAsia" w:eastAsiaTheme="minorEastAsia"/>
          <w:sz w:val="24"/>
        </w:rPr>
        <w:t>地址：</w:t>
      </w:r>
      <w:r>
        <w:rPr>
          <w:rFonts w:cs="仿宋" w:asciiTheme="minorEastAsia" w:hAnsiTheme="minorEastAsia" w:eastAsiaTheme="minorEastAsia"/>
          <w:sz w:val="24"/>
        </w:rPr>
        <w:t xml:space="preserve"> </w:t>
      </w:r>
      <w:r>
        <w:rPr>
          <w:rFonts w:hint="eastAsia" w:cs="仿宋" w:asciiTheme="minorEastAsia" w:hAnsiTheme="minorEastAsia" w:eastAsiaTheme="minorEastAsia"/>
          <w:sz w:val="24"/>
          <w:u w:val="dotted"/>
        </w:rPr>
        <w:t xml:space="preserve">                        </w:t>
      </w:r>
      <w:r>
        <w:rPr>
          <w:rFonts w:hint="eastAsia" w:cs="仿宋" w:asciiTheme="minorEastAsia" w:hAnsiTheme="minorEastAsia" w:eastAsiaTheme="minorEastAsia"/>
          <w:sz w:val="24"/>
        </w:rPr>
        <w:t>邮编：</w:t>
      </w:r>
      <w:r>
        <w:rPr>
          <w:rFonts w:hint="eastAsia" w:cs="仿宋" w:asciiTheme="minorEastAsia" w:hAnsiTheme="minorEastAsia" w:eastAsiaTheme="minorEastAsia"/>
          <w:sz w:val="24"/>
          <w:u w:val="dotted"/>
        </w:rPr>
        <w:t xml:space="preserve">                                                </w:t>
      </w:r>
    </w:p>
    <w:p>
      <w:pPr>
        <w:adjustRightInd w:val="0"/>
        <w:snapToGrid w:val="0"/>
        <w:spacing w:line="360" w:lineRule="auto"/>
        <w:rPr>
          <w:rFonts w:cs="仿宋" w:asciiTheme="minorEastAsia" w:hAnsiTheme="minorEastAsia" w:eastAsiaTheme="minorEastAsia"/>
          <w:b/>
          <w:bCs/>
          <w:sz w:val="24"/>
        </w:rPr>
      </w:pPr>
      <w:r>
        <w:rPr>
          <w:rFonts w:hint="eastAsia" w:cs="仿宋" w:asciiTheme="minorEastAsia" w:hAnsiTheme="minorEastAsia" w:eastAsiaTheme="minorEastAsia"/>
          <w:b/>
          <w:bCs/>
          <w:sz w:val="24"/>
        </w:rPr>
        <w:t>二、质疑项目基本情况</w:t>
      </w:r>
    </w:p>
    <w:p>
      <w:pPr>
        <w:adjustRightInd w:val="0"/>
        <w:snapToGrid w:val="0"/>
        <w:spacing w:line="360" w:lineRule="auto"/>
        <w:rPr>
          <w:rFonts w:cs="仿宋" w:asciiTheme="minorEastAsia" w:hAnsiTheme="minorEastAsia" w:eastAsiaTheme="minorEastAsia"/>
          <w:sz w:val="24"/>
        </w:rPr>
      </w:pPr>
      <w:r>
        <w:rPr>
          <w:rFonts w:hint="eastAsia" w:cs="仿宋" w:asciiTheme="minorEastAsia" w:hAnsiTheme="minorEastAsia" w:eastAsiaTheme="minorEastAsia"/>
          <w:sz w:val="24"/>
        </w:rPr>
        <w:t>质疑项目的名称：</w:t>
      </w:r>
      <w:r>
        <w:rPr>
          <w:rFonts w:hint="eastAsia" w:cs="仿宋" w:asciiTheme="minorEastAsia" w:hAnsiTheme="minorEastAsia" w:eastAsiaTheme="minorEastAsia"/>
          <w:sz w:val="24"/>
          <w:u w:val="dotted"/>
        </w:rPr>
        <w:t xml:space="preserve">                                      </w:t>
      </w:r>
    </w:p>
    <w:p>
      <w:pPr>
        <w:adjustRightInd w:val="0"/>
        <w:snapToGrid w:val="0"/>
        <w:spacing w:line="360" w:lineRule="auto"/>
        <w:rPr>
          <w:rFonts w:cs="仿宋" w:asciiTheme="minorEastAsia" w:hAnsiTheme="minorEastAsia" w:eastAsiaTheme="minorEastAsia"/>
          <w:sz w:val="24"/>
        </w:rPr>
      </w:pPr>
      <w:r>
        <w:rPr>
          <w:rFonts w:hint="eastAsia" w:cs="仿宋" w:asciiTheme="minorEastAsia" w:hAnsiTheme="minorEastAsia" w:eastAsiaTheme="minorEastAsia"/>
          <w:sz w:val="24"/>
        </w:rPr>
        <w:t>质疑项目的编号：</w:t>
      </w:r>
      <w:r>
        <w:rPr>
          <w:rFonts w:hint="eastAsia" w:cs="仿宋" w:asciiTheme="minorEastAsia" w:hAnsiTheme="minorEastAsia" w:eastAsiaTheme="minorEastAsia"/>
          <w:sz w:val="24"/>
          <w:u w:val="dotted"/>
        </w:rPr>
        <w:t xml:space="preserve">               </w:t>
      </w:r>
      <w:r>
        <w:rPr>
          <w:rFonts w:hint="eastAsia" w:cs="仿宋" w:asciiTheme="minorEastAsia" w:hAnsiTheme="minorEastAsia" w:eastAsiaTheme="minorEastAsia"/>
          <w:sz w:val="24"/>
        </w:rPr>
        <w:t>包号：</w:t>
      </w:r>
      <w:r>
        <w:rPr>
          <w:rFonts w:hint="eastAsia" w:cs="仿宋" w:asciiTheme="minorEastAsia" w:hAnsiTheme="minorEastAsia" w:eastAsiaTheme="minorEastAsia"/>
          <w:sz w:val="24"/>
          <w:u w:val="dotted"/>
        </w:rPr>
        <w:t xml:space="preserve">                 </w:t>
      </w:r>
    </w:p>
    <w:p>
      <w:pPr>
        <w:adjustRightInd w:val="0"/>
        <w:snapToGrid w:val="0"/>
        <w:spacing w:line="360" w:lineRule="auto"/>
        <w:rPr>
          <w:rFonts w:cs="仿宋" w:asciiTheme="minorEastAsia" w:hAnsiTheme="minorEastAsia" w:eastAsiaTheme="minorEastAsia"/>
          <w:sz w:val="24"/>
          <w:u w:val="dotted"/>
        </w:rPr>
      </w:pPr>
      <w:r>
        <w:rPr>
          <w:rFonts w:hint="eastAsia" w:cs="仿宋" w:asciiTheme="minorEastAsia" w:hAnsiTheme="minorEastAsia" w:eastAsiaTheme="minorEastAsia"/>
          <w:sz w:val="24"/>
        </w:rPr>
        <w:t>采购人名称：</w:t>
      </w:r>
      <w:r>
        <w:rPr>
          <w:rFonts w:hint="eastAsia" w:cs="仿宋" w:asciiTheme="minorEastAsia" w:hAnsiTheme="minorEastAsia" w:eastAsiaTheme="minorEastAsia"/>
          <w:sz w:val="24"/>
          <w:u w:val="dotted"/>
        </w:rPr>
        <w:t xml:space="preserve">                                         </w:t>
      </w:r>
    </w:p>
    <w:p>
      <w:pPr>
        <w:adjustRightInd w:val="0"/>
        <w:snapToGrid w:val="0"/>
        <w:spacing w:line="360" w:lineRule="auto"/>
        <w:rPr>
          <w:rFonts w:cs="仿宋" w:asciiTheme="minorEastAsia" w:hAnsiTheme="minorEastAsia" w:eastAsiaTheme="minorEastAsia"/>
          <w:sz w:val="24"/>
        </w:rPr>
      </w:pPr>
      <w:r>
        <w:rPr>
          <w:rFonts w:hint="eastAsia" w:cs="仿宋" w:asciiTheme="minorEastAsia" w:hAnsiTheme="minorEastAsia" w:eastAsiaTheme="minorEastAsia"/>
          <w:sz w:val="24"/>
        </w:rPr>
        <w:t>采购文件获取日期：</w:t>
      </w:r>
      <w:r>
        <w:rPr>
          <w:rFonts w:hint="eastAsia" w:cs="仿宋" w:asciiTheme="minorEastAsia" w:hAnsiTheme="minorEastAsia" w:eastAsiaTheme="minorEastAsia"/>
          <w:sz w:val="24"/>
          <w:u w:val="dotted"/>
        </w:rPr>
        <w:t xml:space="preserve">                                           </w:t>
      </w:r>
    </w:p>
    <w:p>
      <w:pPr>
        <w:adjustRightInd w:val="0"/>
        <w:snapToGrid w:val="0"/>
        <w:spacing w:line="360" w:lineRule="auto"/>
        <w:rPr>
          <w:rFonts w:cs="仿宋" w:asciiTheme="minorEastAsia" w:hAnsiTheme="minorEastAsia" w:eastAsiaTheme="minorEastAsia"/>
          <w:b/>
          <w:bCs/>
          <w:sz w:val="24"/>
        </w:rPr>
      </w:pPr>
      <w:r>
        <w:rPr>
          <w:rFonts w:hint="eastAsia" w:cs="仿宋" w:asciiTheme="minorEastAsia" w:hAnsiTheme="minorEastAsia" w:eastAsiaTheme="minorEastAsia"/>
          <w:b/>
          <w:bCs/>
          <w:sz w:val="24"/>
        </w:rPr>
        <w:t>三、质疑事项具体内容</w:t>
      </w:r>
    </w:p>
    <w:p>
      <w:pPr>
        <w:adjustRightInd w:val="0"/>
        <w:snapToGrid w:val="0"/>
        <w:spacing w:line="360" w:lineRule="auto"/>
        <w:rPr>
          <w:rFonts w:cs="仿宋" w:asciiTheme="minorEastAsia" w:hAnsiTheme="minorEastAsia" w:eastAsiaTheme="minorEastAsia"/>
          <w:sz w:val="24"/>
          <w:u w:val="dotted"/>
        </w:rPr>
      </w:pPr>
      <w:r>
        <w:rPr>
          <w:rFonts w:hint="eastAsia" w:cs="仿宋" w:asciiTheme="minorEastAsia" w:hAnsiTheme="minorEastAsia" w:eastAsiaTheme="minorEastAsia"/>
          <w:sz w:val="24"/>
        </w:rPr>
        <w:t>质疑事项1：</w:t>
      </w:r>
      <w:r>
        <w:rPr>
          <w:rFonts w:hint="eastAsia" w:cs="仿宋" w:asciiTheme="minorEastAsia" w:hAnsiTheme="minorEastAsia" w:eastAsiaTheme="minorEastAsia"/>
          <w:sz w:val="24"/>
          <w:u w:val="dotted"/>
        </w:rPr>
        <w:t xml:space="preserve">                                         </w:t>
      </w:r>
    </w:p>
    <w:p>
      <w:pPr>
        <w:adjustRightInd w:val="0"/>
        <w:snapToGrid w:val="0"/>
        <w:spacing w:line="360" w:lineRule="auto"/>
        <w:rPr>
          <w:rFonts w:cs="仿宋" w:asciiTheme="minorEastAsia" w:hAnsiTheme="minorEastAsia" w:eastAsiaTheme="minorEastAsia"/>
          <w:sz w:val="24"/>
          <w:u w:val="dotted"/>
        </w:rPr>
      </w:pPr>
      <w:r>
        <w:rPr>
          <w:rFonts w:hint="eastAsia" w:cs="仿宋" w:asciiTheme="minorEastAsia" w:hAnsiTheme="minorEastAsia" w:eastAsiaTheme="minorEastAsia"/>
          <w:sz w:val="24"/>
        </w:rPr>
        <w:t>事实依据：</w:t>
      </w:r>
      <w:r>
        <w:rPr>
          <w:rFonts w:hint="eastAsia" w:cs="仿宋" w:asciiTheme="minorEastAsia" w:hAnsiTheme="minorEastAsia" w:eastAsiaTheme="minorEastAsia"/>
          <w:sz w:val="24"/>
          <w:u w:val="dotted"/>
        </w:rPr>
        <w:t xml:space="preserve">                                          </w:t>
      </w:r>
    </w:p>
    <w:p>
      <w:pPr>
        <w:adjustRightInd w:val="0"/>
        <w:snapToGrid w:val="0"/>
        <w:spacing w:line="360" w:lineRule="auto"/>
        <w:rPr>
          <w:rFonts w:cs="仿宋" w:asciiTheme="minorEastAsia" w:hAnsiTheme="minorEastAsia" w:eastAsiaTheme="minorEastAsia"/>
          <w:sz w:val="24"/>
        </w:rPr>
      </w:pPr>
      <w:r>
        <w:rPr>
          <w:rFonts w:hint="eastAsia" w:cs="仿宋" w:asciiTheme="minorEastAsia" w:hAnsiTheme="minorEastAsia" w:eastAsiaTheme="minorEastAsia"/>
          <w:sz w:val="24"/>
          <w:u w:val="dotted"/>
        </w:rPr>
        <w:t xml:space="preserve">                                                       </w:t>
      </w:r>
    </w:p>
    <w:p>
      <w:pPr>
        <w:adjustRightInd w:val="0"/>
        <w:snapToGrid w:val="0"/>
        <w:spacing w:line="360" w:lineRule="auto"/>
        <w:rPr>
          <w:rFonts w:cs="仿宋" w:asciiTheme="minorEastAsia" w:hAnsiTheme="minorEastAsia" w:eastAsiaTheme="minorEastAsia"/>
          <w:sz w:val="24"/>
          <w:u w:val="dotted"/>
        </w:rPr>
      </w:pPr>
      <w:r>
        <w:rPr>
          <w:rFonts w:hint="eastAsia" w:cs="仿宋" w:asciiTheme="minorEastAsia" w:hAnsiTheme="minorEastAsia" w:eastAsiaTheme="minorEastAsia"/>
          <w:sz w:val="24"/>
        </w:rPr>
        <w:t>法律依据：</w:t>
      </w:r>
      <w:r>
        <w:rPr>
          <w:rFonts w:hint="eastAsia" w:cs="仿宋" w:asciiTheme="minorEastAsia" w:hAnsiTheme="minorEastAsia" w:eastAsiaTheme="minorEastAsia"/>
          <w:sz w:val="24"/>
          <w:u w:val="dotted"/>
        </w:rPr>
        <w:t xml:space="preserve">                                          </w:t>
      </w:r>
    </w:p>
    <w:p>
      <w:pPr>
        <w:adjustRightInd w:val="0"/>
        <w:snapToGrid w:val="0"/>
        <w:spacing w:line="360" w:lineRule="auto"/>
        <w:rPr>
          <w:rFonts w:cs="仿宋" w:asciiTheme="minorEastAsia" w:hAnsiTheme="minorEastAsia" w:eastAsiaTheme="minorEastAsia"/>
          <w:sz w:val="24"/>
          <w:u w:val="dotted"/>
        </w:rPr>
      </w:pPr>
      <w:r>
        <w:rPr>
          <w:rFonts w:hint="eastAsia" w:cs="仿宋" w:asciiTheme="minorEastAsia" w:hAnsiTheme="minorEastAsia" w:eastAsiaTheme="minorEastAsia"/>
          <w:sz w:val="24"/>
          <w:u w:val="dotted"/>
        </w:rPr>
        <w:t xml:space="preserve">                                                     </w:t>
      </w:r>
    </w:p>
    <w:p>
      <w:pPr>
        <w:adjustRightInd w:val="0"/>
        <w:snapToGrid w:val="0"/>
        <w:spacing w:line="360" w:lineRule="auto"/>
        <w:rPr>
          <w:rFonts w:cs="仿宋" w:asciiTheme="minorEastAsia" w:hAnsiTheme="minorEastAsia" w:eastAsiaTheme="minorEastAsia"/>
          <w:sz w:val="24"/>
          <w:u w:val="dotted"/>
        </w:rPr>
      </w:pPr>
      <w:r>
        <w:rPr>
          <w:rFonts w:hint="eastAsia" w:cs="仿宋" w:asciiTheme="minorEastAsia" w:hAnsiTheme="minorEastAsia" w:eastAsiaTheme="minorEastAsia"/>
          <w:sz w:val="24"/>
        </w:rPr>
        <w:t>质疑事项2</w:t>
      </w:r>
    </w:p>
    <w:p>
      <w:pPr>
        <w:adjustRightInd w:val="0"/>
        <w:snapToGrid w:val="0"/>
        <w:spacing w:line="360" w:lineRule="auto"/>
        <w:rPr>
          <w:rFonts w:cs="仿宋" w:asciiTheme="minorEastAsia" w:hAnsiTheme="minorEastAsia" w:eastAsiaTheme="minorEastAsia"/>
          <w:sz w:val="24"/>
        </w:rPr>
      </w:pPr>
      <w:r>
        <w:rPr>
          <w:rFonts w:hint="eastAsia" w:cs="仿宋" w:asciiTheme="minorEastAsia" w:hAnsiTheme="minorEastAsia" w:eastAsiaTheme="minorEastAsia"/>
          <w:sz w:val="24"/>
        </w:rPr>
        <w:t>……</w:t>
      </w:r>
    </w:p>
    <w:p>
      <w:pPr>
        <w:adjustRightInd w:val="0"/>
        <w:snapToGrid w:val="0"/>
        <w:spacing w:line="360" w:lineRule="auto"/>
        <w:rPr>
          <w:rFonts w:cs="仿宋" w:asciiTheme="minorEastAsia" w:hAnsiTheme="minorEastAsia" w:eastAsiaTheme="minorEastAsia"/>
          <w:b/>
          <w:bCs/>
          <w:sz w:val="24"/>
        </w:rPr>
      </w:pPr>
      <w:r>
        <w:rPr>
          <w:rFonts w:hint="eastAsia" w:cs="仿宋" w:asciiTheme="minorEastAsia" w:hAnsiTheme="minorEastAsia" w:eastAsiaTheme="minorEastAsia"/>
          <w:b/>
          <w:bCs/>
          <w:sz w:val="24"/>
        </w:rPr>
        <w:t>四、与质疑事项相关的质疑请求</w:t>
      </w:r>
    </w:p>
    <w:p>
      <w:pPr>
        <w:adjustRightInd w:val="0"/>
        <w:snapToGrid w:val="0"/>
        <w:spacing w:line="360" w:lineRule="auto"/>
        <w:rPr>
          <w:rFonts w:cs="仿宋" w:asciiTheme="minorEastAsia" w:hAnsiTheme="minorEastAsia" w:eastAsiaTheme="minorEastAsia"/>
          <w:sz w:val="24"/>
          <w:u w:val="dotted"/>
        </w:rPr>
      </w:pPr>
      <w:r>
        <w:rPr>
          <w:rFonts w:hint="eastAsia" w:cs="仿宋" w:asciiTheme="minorEastAsia" w:hAnsiTheme="minorEastAsia" w:eastAsiaTheme="minorEastAsia"/>
          <w:sz w:val="24"/>
        </w:rPr>
        <w:t>请求：</w:t>
      </w:r>
      <w:r>
        <w:rPr>
          <w:rFonts w:hint="eastAsia" w:cs="仿宋" w:asciiTheme="minorEastAsia" w:hAnsiTheme="minorEastAsia" w:eastAsiaTheme="minorEastAsia"/>
          <w:sz w:val="24"/>
          <w:u w:val="dotted"/>
        </w:rPr>
        <w:t xml:space="preserve">                                               </w:t>
      </w:r>
    </w:p>
    <w:p>
      <w:pPr>
        <w:spacing w:line="360" w:lineRule="auto"/>
        <w:rPr>
          <w:rFonts w:asciiTheme="minorEastAsia" w:hAnsiTheme="minorEastAsia" w:eastAsiaTheme="minorEastAsia"/>
          <w:sz w:val="24"/>
        </w:rPr>
      </w:pPr>
      <w:r>
        <w:rPr>
          <w:rFonts w:hint="eastAsia" w:asciiTheme="minorEastAsia" w:hAnsiTheme="minorEastAsia" w:eastAsiaTheme="minorEastAsia"/>
          <w:sz w:val="24"/>
        </w:rPr>
        <w:t xml:space="preserve">签字(签章)：                   公章：                      </w:t>
      </w:r>
    </w:p>
    <w:p>
      <w:pPr>
        <w:spacing w:line="360" w:lineRule="auto"/>
        <w:rPr>
          <w:rFonts w:asciiTheme="minorEastAsia" w:hAnsiTheme="minorEastAsia" w:eastAsiaTheme="minorEastAsia"/>
          <w:sz w:val="24"/>
        </w:rPr>
      </w:pPr>
      <w:r>
        <w:rPr>
          <w:rFonts w:hint="eastAsia" w:asciiTheme="minorEastAsia" w:hAnsiTheme="minorEastAsia" w:eastAsiaTheme="minorEastAsia"/>
          <w:sz w:val="24"/>
        </w:rPr>
        <w:t xml:space="preserve">日期：    </w:t>
      </w:r>
    </w:p>
    <w:p>
      <w:pPr>
        <w:widowControl/>
        <w:jc w:val="left"/>
        <w:rPr>
          <w:rFonts w:ascii="仿宋" w:hAnsi="仿宋" w:eastAsia="仿宋" w:cs="仿宋"/>
          <w:sz w:val="32"/>
          <w:szCs w:val="32"/>
        </w:rPr>
      </w:pPr>
      <w:r>
        <w:rPr>
          <w:rFonts w:ascii="仿宋" w:hAnsi="仿宋" w:eastAsia="仿宋" w:cs="仿宋"/>
          <w:sz w:val="32"/>
          <w:szCs w:val="32"/>
        </w:rPr>
        <w:br w:type="page"/>
      </w:r>
    </w:p>
    <w:p>
      <w:pPr>
        <w:rPr>
          <w:rFonts w:asciiTheme="minorEastAsia" w:hAnsiTheme="minorEastAsia" w:eastAsiaTheme="minorEastAsia"/>
          <w:b/>
          <w:sz w:val="28"/>
          <w:szCs w:val="32"/>
        </w:rPr>
      </w:pPr>
      <w:r>
        <w:rPr>
          <w:rFonts w:hint="eastAsia" w:asciiTheme="minorEastAsia" w:hAnsiTheme="minorEastAsia" w:eastAsiaTheme="minorEastAsia"/>
          <w:b/>
          <w:sz w:val="28"/>
          <w:szCs w:val="32"/>
        </w:rPr>
        <w:t>质疑函制作说明：</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1.供应商提出质疑时，应提交质疑函和必要的证明材料。</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3.质疑供应商若对项目的某一分包进行质疑，质疑函中应列明具体分包号。</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4.质疑函的质疑事项应具体、明确，并有必要的事实依据和法律依据。</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5.质疑函的质疑请求应与质疑事项相关。</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6.质疑供应商为自然人的，质疑函应由本人签字；质疑供应商为法人或者其他组织的，质疑函应由法定代表人、主要负责人，或者其授权代表签字或者盖章，并加盖公章。</w:t>
      </w:r>
    </w:p>
    <w:p>
      <w:pPr>
        <w:spacing w:line="360" w:lineRule="auto"/>
        <w:ind w:firstLine="630" w:firstLineChars="300"/>
        <w:rPr>
          <w:rFonts w:ascii="宋体" w:hAnsi="宋体" w:cs="宋体"/>
          <w:color w:val="000000"/>
          <w:szCs w:val="21"/>
        </w:rPr>
      </w:pPr>
    </w:p>
    <w:sectPr>
      <w:headerReference r:id="rId5" w:type="default"/>
      <w:footerReference r:id="rId6"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roma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
    <w:altName w:val="Times New Roman"/>
    <w:panose1 w:val="00000000000000000000"/>
    <w:charset w:val="00"/>
    <w:family w:val="auto"/>
    <w:pitch w:val="default"/>
    <w:sig w:usb0="00000000" w:usb1="00000000" w:usb2="00000000" w:usb3="00000000" w:csb0="00000001" w:csb1="00000000"/>
  </w:font>
  <w:font w:name="Georgia">
    <w:panose1 w:val="02040502050405020303"/>
    <w:charset w:val="00"/>
    <w:family w:val="roman"/>
    <w:pitch w:val="default"/>
    <w:sig w:usb0="00000287" w:usb1="00000000" w:usb2="00000000" w:usb3="00000000" w:csb0="200000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HYDaHeiJ">
    <w:altName w:val="宋体"/>
    <w:panose1 w:val="00000000000000000000"/>
    <w:charset w:val="86"/>
    <w:family w:val="auto"/>
    <w:pitch w:val="default"/>
    <w:sig w:usb0="00000000" w:usb1="00000000" w:usb2="0000001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Verdana">
    <w:panose1 w:val="020B0604030504040204"/>
    <w:charset w:val="00"/>
    <w:family w:val="swiss"/>
    <w:pitch w:val="default"/>
    <w:sig w:usb0="A00006FF" w:usb1="4000205B" w:usb2="00000010" w:usb3="00000000" w:csb0="2000019F" w:csb1="00000000"/>
  </w:font>
  <w:font w:name="华文楷体">
    <w:altName w:val="宋体"/>
    <w:panose1 w:val="02010600040101010101"/>
    <w:charset w:val="86"/>
    <w:family w:val="auto"/>
    <w:pitch w:val="default"/>
    <w:sig w:usb0="00000000" w:usb1="00000000" w:usb2="00000000" w:usb3="00000000" w:csb0="0004009F" w:csb1="DFD70000"/>
  </w:font>
  <w:font w:name="华文中宋">
    <w:altName w:val="宋体"/>
    <w:panose1 w:val="02010600040101010101"/>
    <w:charset w:val="86"/>
    <w:family w:val="auto"/>
    <w:pitch w:val="default"/>
    <w:sig w:usb0="00000000" w:usb1="00000000" w:usb2="00000000" w:usb3="00000000" w:csb0="0004009F" w:csb1="DFD70000"/>
  </w:font>
  <w:font w:name="Dotum">
    <w:altName w:val="Malgun Gothic"/>
    <w:panose1 w:val="020B0600000101010101"/>
    <w:charset w:val="81"/>
    <w:family w:val="swiss"/>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 w:name="Helvetica">
    <w:altName w:val="Arial"/>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jc w:val="center"/>
      <w:rPr>
        <w:rFonts w:ascii="宋体"/>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jc w:val="center"/>
      <w:rPr>
        <w:rFonts w:ascii="宋体"/>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06170" cy="17272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106170" cy="172720"/>
                      </a:xfrm>
                      <a:prstGeom prst="rect">
                        <a:avLst/>
                      </a:prstGeom>
                      <a:noFill/>
                      <a:ln>
                        <a:noFill/>
                      </a:ln>
                    </wps:spPr>
                    <wps:txbx>
                      <w:txbxContent>
                        <w:p>
                          <w:pPr>
                            <w:snapToGrid w:val="0"/>
                            <w:rPr>
                              <w:sz w:val="18"/>
                            </w:rPr>
                          </w:pPr>
                          <w:r>
                            <w:rPr>
                              <w:rFonts w:hint="eastAsia"/>
                            </w:rPr>
                            <w:t>第</w:t>
                          </w:r>
                          <w:r>
                            <w:rPr>
                              <w:sz w:val="18"/>
                            </w:rPr>
                            <w:t xml:space="preserve"> </w:t>
                          </w:r>
                          <w:r>
                            <w:rPr>
                              <w:sz w:val="18"/>
                            </w:rPr>
                            <w:fldChar w:fldCharType="begin"/>
                          </w:r>
                          <w:r>
                            <w:rPr>
                              <w:sz w:val="18"/>
                            </w:rPr>
                            <w:instrText xml:space="preserve"> PAGE  \* MERGEFORMAT </w:instrText>
                          </w:r>
                          <w:r>
                            <w:rPr>
                              <w:sz w:val="18"/>
                            </w:rPr>
                            <w:fldChar w:fldCharType="separate"/>
                          </w:r>
                          <w:r>
                            <w:rPr>
                              <w:sz w:val="18"/>
                            </w:rPr>
                            <w:t>23</w:t>
                          </w:r>
                          <w:r>
                            <w:rPr>
                              <w:sz w:val="18"/>
                            </w:rPr>
                            <w:fldChar w:fldCharType="end"/>
                          </w:r>
                          <w:r>
                            <w:rPr>
                              <w:sz w:val="18"/>
                            </w:rPr>
                            <w:t xml:space="preserve"> </w:t>
                          </w:r>
                          <w:r>
                            <w:rPr>
                              <w:rFonts w:hint="eastAsia"/>
                              <w:sz w:val="18"/>
                            </w:rPr>
                            <w:t>页</w:t>
                          </w:r>
                          <w:r>
                            <w:rPr>
                              <w:sz w:val="18"/>
                            </w:rPr>
                            <w:t xml:space="preserve"> </w:t>
                          </w:r>
                          <w:r>
                            <w:rPr>
                              <w:rFonts w:hint="eastAsia"/>
                              <w:sz w:val="18"/>
                            </w:rPr>
                            <w:t>共</w:t>
                          </w:r>
                          <w:r>
                            <w:rPr>
                              <w:sz w:val="18"/>
                            </w:rPr>
                            <w:t xml:space="preserve"> </w:t>
                          </w:r>
                          <w:r>
                            <w:rPr>
                              <w:rFonts w:hint="eastAsia"/>
                              <w:sz w:val="18"/>
                              <w:lang w:val="en-US" w:eastAsia="zh-CN"/>
                            </w:rPr>
                            <w:t>52</w:t>
                          </w:r>
                          <w:r>
                            <w:rPr>
                              <w:rFonts w:hint="eastAsia"/>
                              <w:sz w:val="18"/>
                            </w:rPr>
                            <w:t>页</w:t>
                          </w:r>
                        </w:p>
                      </w:txbxContent>
                    </wps:txbx>
                    <wps:bodyPr lIns="0" tIns="0" rIns="0" bIns="0" upright="1">
                      <a:spAutoFit/>
                    </wps:bodyPr>
                  </wps:wsp>
                </a:graphicData>
              </a:graphic>
            </wp:anchor>
          </w:drawing>
        </mc:Choice>
        <mc:Fallback>
          <w:pict>
            <v:shape id="文本框 2" o:spid="_x0000_s1026" o:spt="202" type="#_x0000_t202" style="position:absolute;left:0pt;margin-top:0pt;height:13.6pt;width:87.1pt;mso-position-horizontal:center;mso-position-horizontal-relative:margin;z-index:251659264;mso-width-relative:page;mso-height-relative:page;" filled="f" stroked="f" coordsize="21600,21600" o:gfxdata="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SpZxedIAAAAEAQAADwAAAAAAAAABACAAAAAiAAAAZHJzL2Rvd25yZXYueG1s&#10;UEsBAhQAFAAAAAgAh07iQEoAbyjFAQAAjAMAAA4AAAAAAAAAAQAgAAAAIQEAAGRycy9lMm9Eb2Mu&#10;eG1sUEsFBgAAAAAGAAYAWQEAAFgFAAAAAA==&#10;">
              <v:fill on="f" focussize="0,0"/>
              <v:stroke on="f"/>
              <v:imagedata o:title=""/>
              <o:lock v:ext="edit" aspectratio="f"/>
              <v:textbox inset="0mm,0mm,0mm,0mm" style="mso-fit-shape-to-text:t;">
                <w:txbxContent>
                  <w:p>
                    <w:pPr>
                      <w:snapToGrid w:val="0"/>
                      <w:rPr>
                        <w:sz w:val="18"/>
                      </w:rPr>
                    </w:pPr>
                    <w:r>
                      <w:rPr>
                        <w:rFonts w:hint="eastAsia"/>
                      </w:rPr>
                      <w:t>第</w:t>
                    </w:r>
                    <w:r>
                      <w:rPr>
                        <w:sz w:val="18"/>
                      </w:rPr>
                      <w:t xml:space="preserve"> </w:t>
                    </w:r>
                    <w:r>
                      <w:rPr>
                        <w:sz w:val="18"/>
                      </w:rPr>
                      <w:fldChar w:fldCharType="begin"/>
                    </w:r>
                    <w:r>
                      <w:rPr>
                        <w:sz w:val="18"/>
                      </w:rPr>
                      <w:instrText xml:space="preserve"> PAGE  \* MERGEFORMAT </w:instrText>
                    </w:r>
                    <w:r>
                      <w:rPr>
                        <w:sz w:val="18"/>
                      </w:rPr>
                      <w:fldChar w:fldCharType="separate"/>
                    </w:r>
                    <w:r>
                      <w:rPr>
                        <w:sz w:val="18"/>
                      </w:rPr>
                      <w:t>23</w:t>
                    </w:r>
                    <w:r>
                      <w:rPr>
                        <w:sz w:val="18"/>
                      </w:rPr>
                      <w:fldChar w:fldCharType="end"/>
                    </w:r>
                    <w:r>
                      <w:rPr>
                        <w:sz w:val="18"/>
                      </w:rPr>
                      <w:t xml:space="preserve"> </w:t>
                    </w:r>
                    <w:r>
                      <w:rPr>
                        <w:rFonts w:hint="eastAsia"/>
                        <w:sz w:val="18"/>
                      </w:rPr>
                      <w:t>页</w:t>
                    </w:r>
                    <w:r>
                      <w:rPr>
                        <w:sz w:val="18"/>
                      </w:rPr>
                      <w:t xml:space="preserve"> </w:t>
                    </w:r>
                    <w:r>
                      <w:rPr>
                        <w:rFonts w:hint="eastAsia"/>
                        <w:sz w:val="18"/>
                      </w:rPr>
                      <w:t>共</w:t>
                    </w:r>
                    <w:r>
                      <w:rPr>
                        <w:sz w:val="18"/>
                      </w:rPr>
                      <w:t xml:space="preserve"> </w:t>
                    </w:r>
                    <w:r>
                      <w:rPr>
                        <w:rFonts w:hint="eastAsia"/>
                        <w:sz w:val="18"/>
                        <w:lang w:val="en-US" w:eastAsia="zh-CN"/>
                      </w:rPr>
                      <w:t>52</w:t>
                    </w:r>
                    <w:r>
                      <w:rPr>
                        <w:rFonts w:hint="eastAsia"/>
                        <w:sz w:val="18"/>
                      </w:rP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4" w:space="0"/>
      </w:pBdr>
      <w:jc w:val="both"/>
      <w:rPr>
        <w:rFonts w:hint="default" w:eastAsia="楷体_GB2312"/>
        <w:i/>
        <w:lang w:val="en-US" w:eastAsia="zh-CN"/>
      </w:rPr>
    </w:pPr>
    <w:r>
      <w:rPr>
        <w:rFonts w:hint="eastAsia" w:eastAsia="楷体_GB2312"/>
        <w:i/>
      </w:rPr>
      <w:t>安庆职业技术学院智慧门禁、请销假和报修系统建设项目</w:t>
    </w:r>
    <w:r>
      <w:rPr>
        <w:rFonts w:hint="eastAsia" w:eastAsia="楷体_GB2312"/>
        <w:i/>
        <w:lang w:val="en-US" w:eastAsia="zh-CN"/>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bullet"/>
      <w:pStyle w:val="335"/>
      <w:lvlText w:val=""/>
      <w:lvlJc w:val="left"/>
      <w:pPr>
        <w:tabs>
          <w:tab w:val="left" w:pos="420"/>
        </w:tabs>
        <w:ind w:left="420" w:hanging="420"/>
      </w:pPr>
      <w:rPr>
        <w:rFonts w:hint="default" w:ascii="Wingdings" w:hAnsi="Wingdings"/>
      </w:rPr>
    </w:lvl>
    <w:lvl w:ilvl="1" w:tentative="0">
      <w:start w:val="1"/>
      <w:numFmt w:val="decimal"/>
      <w:lvlText w:val="（%2）"/>
      <w:lvlJc w:val="left"/>
      <w:pPr>
        <w:tabs>
          <w:tab w:val="left" w:pos="1500"/>
        </w:tabs>
        <w:ind w:left="1500" w:hanging="1080"/>
      </w:pPr>
      <w:rPr>
        <w:rFonts w:hint="eastAsia" w:cs="Times New Roman"/>
      </w:rPr>
    </w:lvl>
    <w:lvl w:ilvl="2" w:tentative="0">
      <w:start w:val="1"/>
      <w:numFmt w:val="decimal"/>
      <w:lvlText w:val="（%3）"/>
      <w:lvlJc w:val="left"/>
      <w:pPr>
        <w:tabs>
          <w:tab w:val="left" w:pos="1560"/>
        </w:tabs>
        <w:ind w:left="1560" w:hanging="720"/>
      </w:pPr>
      <w:rPr>
        <w:rFonts w:hint="eastAsia"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
    <w:nsid w:val="00000002"/>
    <w:multiLevelType w:val="singleLevel"/>
    <w:tmpl w:val="00000002"/>
    <w:lvl w:ilvl="0" w:tentative="0">
      <w:start w:val="1"/>
      <w:numFmt w:val="bullet"/>
      <w:pStyle w:val="363"/>
      <w:lvlText w:val=""/>
      <w:lvlJc w:val="left"/>
      <w:pPr>
        <w:tabs>
          <w:tab w:val="left" w:pos="360"/>
        </w:tabs>
        <w:ind w:left="360" w:hanging="360"/>
      </w:pPr>
      <w:rPr>
        <w:rFonts w:hint="default" w:ascii="Symbol" w:hAnsi="Symbol"/>
      </w:rPr>
    </w:lvl>
  </w:abstractNum>
  <w:abstractNum w:abstractNumId="2">
    <w:nsid w:val="00000005"/>
    <w:multiLevelType w:val="singleLevel"/>
    <w:tmpl w:val="00000005"/>
    <w:lvl w:ilvl="0" w:tentative="0">
      <w:start w:val="1"/>
      <w:numFmt w:val="chineseCounting"/>
      <w:suff w:val="nothing"/>
      <w:lvlText w:val="%1、"/>
      <w:lvlJc w:val="left"/>
      <w:rPr>
        <w:rFonts w:cs="Times New Roman"/>
      </w:rPr>
    </w:lvl>
  </w:abstractNum>
  <w:abstractNum w:abstractNumId="3">
    <w:nsid w:val="00000006"/>
    <w:multiLevelType w:val="singleLevel"/>
    <w:tmpl w:val="00000006"/>
    <w:lvl w:ilvl="0" w:tentative="0">
      <w:start w:val="1"/>
      <w:numFmt w:val="decimal"/>
      <w:suff w:val="nothing"/>
      <w:lvlText w:val="%1、"/>
      <w:lvlJc w:val="left"/>
      <w:rPr>
        <w:rFonts w:cs="Times New Roman"/>
      </w:rPr>
    </w:lvl>
  </w:abstractNum>
  <w:abstractNum w:abstractNumId="4">
    <w:nsid w:val="0000000A"/>
    <w:multiLevelType w:val="singleLevel"/>
    <w:tmpl w:val="0000000A"/>
    <w:lvl w:ilvl="0" w:tentative="0">
      <w:start w:val="3"/>
      <w:numFmt w:val="chineseCounting"/>
      <w:suff w:val="nothing"/>
      <w:lvlText w:val="%1、"/>
      <w:lvlJc w:val="left"/>
      <w:rPr>
        <w:rFonts w:cs="Times New Roman"/>
      </w:rPr>
    </w:lvl>
  </w:abstractNum>
  <w:abstractNum w:abstractNumId="5">
    <w:nsid w:val="0000000C"/>
    <w:multiLevelType w:val="singleLevel"/>
    <w:tmpl w:val="0000000C"/>
    <w:lvl w:ilvl="0" w:tentative="0">
      <w:start w:val="1"/>
      <w:numFmt w:val="chineseCounting"/>
      <w:suff w:val="nothing"/>
      <w:lvlText w:val="%1、"/>
      <w:lvlJc w:val="left"/>
      <w:rPr>
        <w:rFonts w:cs="Times New Roman"/>
      </w:rPr>
    </w:lvl>
  </w:abstractNum>
  <w:abstractNum w:abstractNumId="6">
    <w:nsid w:val="0000000D"/>
    <w:multiLevelType w:val="singleLevel"/>
    <w:tmpl w:val="0000000D"/>
    <w:lvl w:ilvl="0" w:tentative="0">
      <w:start w:val="2"/>
      <w:numFmt w:val="chineseCounting"/>
      <w:suff w:val="nothing"/>
      <w:lvlText w:val="%1、"/>
      <w:lvlJc w:val="left"/>
      <w:rPr>
        <w:rFonts w:cs="Times New Roman"/>
      </w:rPr>
    </w:lvl>
  </w:abstractNum>
  <w:abstractNum w:abstractNumId="7">
    <w:nsid w:val="00000011"/>
    <w:multiLevelType w:val="multilevel"/>
    <w:tmpl w:val="00000011"/>
    <w:lvl w:ilvl="0" w:tentative="0">
      <w:start w:val="1"/>
      <w:numFmt w:val="decimal"/>
      <w:pStyle w:val="350"/>
      <w:lvlText w:val="(%1)"/>
      <w:lvlJc w:val="left"/>
      <w:pPr>
        <w:tabs>
          <w:tab w:val="left" w:pos="397"/>
        </w:tabs>
        <w:ind w:left="397" w:hanging="397"/>
      </w:pPr>
      <w:rPr>
        <w:rFonts w:hint="default" w:ascii="Arial" w:hAnsi="Arial" w:eastAsia="宋体" w:cs="Times New Roman"/>
        <w:b w:val="0"/>
        <w:i w:val="0"/>
        <w:color w:val="auto"/>
        <w:sz w:val="18"/>
        <w:szCs w:val="18"/>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pStyle w:val="378"/>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8">
    <w:nsid w:val="00000017"/>
    <w:multiLevelType w:val="singleLevel"/>
    <w:tmpl w:val="00000017"/>
    <w:lvl w:ilvl="0" w:tentative="0">
      <w:start w:val="11"/>
      <w:numFmt w:val="decimal"/>
      <w:suff w:val="nothing"/>
      <w:lvlText w:val="%1、"/>
      <w:lvlJc w:val="left"/>
      <w:rPr>
        <w:rFonts w:cs="Times New Roman"/>
      </w:rPr>
    </w:lvl>
  </w:abstractNum>
  <w:abstractNum w:abstractNumId="9">
    <w:nsid w:val="00000018"/>
    <w:multiLevelType w:val="singleLevel"/>
    <w:tmpl w:val="00000018"/>
    <w:lvl w:ilvl="0" w:tentative="0">
      <w:start w:val="4"/>
      <w:numFmt w:val="chineseCounting"/>
      <w:suff w:val="nothing"/>
      <w:lvlText w:val="%1、"/>
      <w:lvlJc w:val="left"/>
      <w:rPr>
        <w:rFonts w:cs="Times New Roman"/>
      </w:rPr>
    </w:lvl>
  </w:abstractNum>
  <w:abstractNum w:abstractNumId="10">
    <w:nsid w:val="13C03A57"/>
    <w:multiLevelType w:val="singleLevel"/>
    <w:tmpl w:val="13C03A57"/>
    <w:lvl w:ilvl="0" w:tentative="0">
      <w:start w:val="1"/>
      <w:numFmt w:val="decimal"/>
      <w:suff w:val="nothing"/>
      <w:lvlText w:val="%1、"/>
      <w:lvlJc w:val="left"/>
    </w:lvl>
  </w:abstractNum>
  <w:abstractNum w:abstractNumId="11">
    <w:nsid w:val="24366283"/>
    <w:multiLevelType w:val="multilevel"/>
    <w:tmpl w:val="24366283"/>
    <w:lvl w:ilvl="0" w:tentative="0">
      <w:start w:val="1"/>
      <w:numFmt w:val="decimal"/>
      <w:pStyle w:val="355"/>
      <w:lvlText w:val="%1"/>
      <w:lvlJc w:val="left"/>
      <w:pPr>
        <w:tabs>
          <w:tab w:val="left" w:pos="567"/>
        </w:tabs>
        <w:ind w:left="567" w:hanging="567"/>
      </w:pPr>
      <w:rPr>
        <w:rFonts w:hint="eastAsia" w:cs="Times New Roman"/>
      </w:rPr>
    </w:lvl>
    <w:lvl w:ilvl="1" w:tentative="0">
      <w:start w:val="1"/>
      <w:numFmt w:val="decimal"/>
      <w:pStyle w:val="352"/>
      <w:lvlText w:val="%1.%2"/>
      <w:lvlJc w:val="left"/>
      <w:pPr>
        <w:tabs>
          <w:tab w:val="left" w:pos="1004"/>
        </w:tabs>
        <w:ind w:left="567" w:hanging="283"/>
      </w:pPr>
      <w:rPr>
        <w:rFonts w:hint="eastAsia" w:cs="Times New Roman"/>
      </w:rPr>
    </w:lvl>
    <w:lvl w:ilvl="2" w:tentative="0">
      <w:start w:val="1"/>
      <w:numFmt w:val="decimal"/>
      <w:pStyle w:val="351"/>
      <w:lvlText w:val="%1.%2.%3"/>
      <w:lvlJc w:val="left"/>
      <w:pPr>
        <w:tabs>
          <w:tab w:val="left" w:pos="1647"/>
        </w:tabs>
        <w:ind w:left="1134" w:hanging="567"/>
      </w:pPr>
      <w:rPr>
        <w:rFonts w:hint="eastAsia" w:cs="Times New Roman"/>
      </w:rPr>
    </w:lvl>
    <w:lvl w:ilvl="3" w:tentative="0">
      <w:start w:val="1"/>
      <w:numFmt w:val="decimal"/>
      <w:lvlText w:val="%1.%2.%3.%4"/>
      <w:lvlJc w:val="left"/>
      <w:pPr>
        <w:tabs>
          <w:tab w:val="left" w:pos="3223"/>
        </w:tabs>
        <w:ind w:left="2851" w:hanging="708"/>
      </w:pPr>
      <w:rPr>
        <w:rFonts w:hint="eastAsia" w:cs="Times New Roman"/>
      </w:rPr>
    </w:lvl>
    <w:lvl w:ilvl="4" w:tentative="0">
      <w:start w:val="1"/>
      <w:numFmt w:val="decimal"/>
      <w:lvlText w:val="%1.%2.%3.%4.%5"/>
      <w:lvlJc w:val="left"/>
      <w:pPr>
        <w:tabs>
          <w:tab w:val="left" w:pos="3648"/>
        </w:tabs>
        <w:ind w:left="3418" w:hanging="850"/>
      </w:pPr>
      <w:rPr>
        <w:rFonts w:hint="eastAsia" w:cs="Times New Roman"/>
      </w:rPr>
    </w:lvl>
    <w:lvl w:ilvl="5" w:tentative="0">
      <w:start w:val="1"/>
      <w:numFmt w:val="decimal"/>
      <w:lvlText w:val="%1.%2.%3.%4.%5.%6"/>
      <w:lvlJc w:val="left"/>
      <w:pPr>
        <w:tabs>
          <w:tab w:val="left" w:pos="4433"/>
        </w:tabs>
        <w:ind w:left="4127" w:hanging="1134"/>
      </w:pPr>
      <w:rPr>
        <w:rFonts w:hint="eastAsia" w:cs="Times New Roman"/>
      </w:rPr>
    </w:lvl>
    <w:lvl w:ilvl="6" w:tentative="0">
      <w:start w:val="1"/>
      <w:numFmt w:val="decimal"/>
      <w:lvlText w:val="%1.%2.%3.%4.%5.%6.%7"/>
      <w:lvlJc w:val="left"/>
      <w:pPr>
        <w:tabs>
          <w:tab w:val="left" w:pos="4858"/>
        </w:tabs>
        <w:ind w:left="4694" w:hanging="1276"/>
      </w:pPr>
      <w:rPr>
        <w:rFonts w:hint="eastAsia" w:cs="Times New Roman"/>
      </w:rPr>
    </w:lvl>
    <w:lvl w:ilvl="7" w:tentative="0">
      <w:start w:val="1"/>
      <w:numFmt w:val="decimal"/>
      <w:lvlText w:val="%1.%2.%3.%4.%5.%6.%7.%8"/>
      <w:lvlJc w:val="left"/>
      <w:pPr>
        <w:tabs>
          <w:tab w:val="left" w:pos="5643"/>
        </w:tabs>
        <w:ind w:left="5261" w:hanging="1418"/>
      </w:pPr>
      <w:rPr>
        <w:rFonts w:hint="eastAsia" w:cs="Times New Roman"/>
      </w:rPr>
    </w:lvl>
    <w:lvl w:ilvl="8" w:tentative="0">
      <w:start w:val="1"/>
      <w:numFmt w:val="decimal"/>
      <w:lvlText w:val="%1.%2.%3.%4.%5.%6.%7.%8.%9"/>
      <w:lvlJc w:val="left"/>
      <w:pPr>
        <w:tabs>
          <w:tab w:val="left" w:pos="6429"/>
        </w:tabs>
        <w:ind w:left="5969" w:hanging="1700"/>
      </w:pPr>
      <w:rPr>
        <w:rFonts w:hint="eastAsia" w:cs="Times New Roman"/>
      </w:rPr>
    </w:lvl>
  </w:abstractNum>
  <w:abstractNum w:abstractNumId="12">
    <w:nsid w:val="243809A9"/>
    <w:multiLevelType w:val="singleLevel"/>
    <w:tmpl w:val="243809A9"/>
    <w:lvl w:ilvl="0" w:tentative="0">
      <w:start w:val="1"/>
      <w:numFmt w:val="chineseCounting"/>
      <w:suff w:val="nothing"/>
      <w:lvlText w:val="%1、"/>
      <w:lvlJc w:val="left"/>
      <w:rPr>
        <w:rFonts w:hint="eastAsia"/>
      </w:rPr>
    </w:lvl>
  </w:abstractNum>
  <w:num w:numId="1">
    <w:abstractNumId w:val="0"/>
  </w:num>
  <w:num w:numId="2">
    <w:abstractNumId w:val="7"/>
  </w:num>
  <w:num w:numId="3">
    <w:abstractNumId w:val="11"/>
  </w:num>
  <w:num w:numId="4">
    <w:abstractNumId w:val="1"/>
  </w:num>
  <w:num w:numId="5">
    <w:abstractNumId w:val="4"/>
  </w:num>
  <w:num w:numId="6">
    <w:abstractNumId w:val="8"/>
  </w:num>
  <w:num w:numId="7">
    <w:abstractNumId w:val="12"/>
  </w:num>
  <w:num w:numId="8">
    <w:abstractNumId w:val="10"/>
  </w:num>
  <w:num w:numId="9">
    <w:abstractNumId w:val="2"/>
  </w:num>
  <w:num w:numId="10">
    <w:abstractNumId w:val="5"/>
  </w:num>
  <w:num w:numId="11">
    <w:abstractNumId w:val="6"/>
  </w:num>
  <w:num w:numId="12">
    <w:abstractNumId w:val="9"/>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g0MTM2OTgzZWYzMDE3ZjJjZDgyMzM1Y2M5NTYyZGIifQ=="/>
  </w:docVars>
  <w:rsids>
    <w:rsidRoot w:val="00172A27"/>
    <w:rsid w:val="00001257"/>
    <w:rsid w:val="00004FFE"/>
    <w:rsid w:val="00010694"/>
    <w:rsid w:val="000235B5"/>
    <w:rsid w:val="0002413E"/>
    <w:rsid w:val="00024F9F"/>
    <w:rsid w:val="000370E3"/>
    <w:rsid w:val="000507E8"/>
    <w:rsid w:val="00054A66"/>
    <w:rsid w:val="00064474"/>
    <w:rsid w:val="00064AE1"/>
    <w:rsid w:val="00073044"/>
    <w:rsid w:val="0007476A"/>
    <w:rsid w:val="00085801"/>
    <w:rsid w:val="00087987"/>
    <w:rsid w:val="00093C41"/>
    <w:rsid w:val="000B6F75"/>
    <w:rsid w:val="000C1ABF"/>
    <w:rsid w:val="000C7F29"/>
    <w:rsid w:val="000D3ED7"/>
    <w:rsid w:val="000D4066"/>
    <w:rsid w:val="001025CA"/>
    <w:rsid w:val="0011028C"/>
    <w:rsid w:val="001108AC"/>
    <w:rsid w:val="00116DDE"/>
    <w:rsid w:val="001238B8"/>
    <w:rsid w:val="00125483"/>
    <w:rsid w:val="00126CB2"/>
    <w:rsid w:val="001277C9"/>
    <w:rsid w:val="0012783F"/>
    <w:rsid w:val="001347C2"/>
    <w:rsid w:val="001509DE"/>
    <w:rsid w:val="00153D99"/>
    <w:rsid w:val="00157A32"/>
    <w:rsid w:val="00160F44"/>
    <w:rsid w:val="0016586D"/>
    <w:rsid w:val="00171D5E"/>
    <w:rsid w:val="00172A27"/>
    <w:rsid w:val="00183945"/>
    <w:rsid w:val="00186A56"/>
    <w:rsid w:val="001A2433"/>
    <w:rsid w:val="001B1EF8"/>
    <w:rsid w:val="001B3868"/>
    <w:rsid w:val="001B6DBE"/>
    <w:rsid w:val="001C2583"/>
    <w:rsid w:val="001D7738"/>
    <w:rsid w:val="001E606E"/>
    <w:rsid w:val="001F1418"/>
    <w:rsid w:val="00225FE3"/>
    <w:rsid w:val="00232BD2"/>
    <w:rsid w:val="0025055D"/>
    <w:rsid w:val="00252D15"/>
    <w:rsid w:val="00257B90"/>
    <w:rsid w:val="00261B95"/>
    <w:rsid w:val="002663B5"/>
    <w:rsid w:val="00281AD5"/>
    <w:rsid w:val="00294358"/>
    <w:rsid w:val="002978A1"/>
    <w:rsid w:val="002A4F15"/>
    <w:rsid w:val="002C07F7"/>
    <w:rsid w:val="002C72E3"/>
    <w:rsid w:val="002D175B"/>
    <w:rsid w:val="002D42AE"/>
    <w:rsid w:val="002E771A"/>
    <w:rsid w:val="002F380B"/>
    <w:rsid w:val="002F4FAB"/>
    <w:rsid w:val="00304744"/>
    <w:rsid w:val="00305365"/>
    <w:rsid w:val="00311A8E"/>
    <w:rsid w:val="003220E6"/>
    <w:rsid w:val="00322B16"/>
    <w:rsid w:val="00331AEF"/>
    <w:rsid w:val="0033394A"/>
    <w:rsid w:val="0034194C"/>
    <w:rsid w:val="00342549"/>
    <w:rsid w:val="00342C36"/>
    <w:rsid w:val="00345160"/>
    <w:rsid w:val="00350D0E"/>
    <w:rsid w:val="00357345"/>
    <w:rsid w:val="00362474"/>
    <w:rsid w:val="003761AE"/>
    <w:rsid w:val="00386932"/>
    <w:rsid w:val="003A3866"/>
    <w:rsid w:val="003A575B"/>
    <w:rsid w:val="003A5835"/>
    <w:rsid w:val="003B16EE"/>
    <w:rsid w:val="003C028D"/>
    <w:rsid w:val="003C1917"/>
    <w:rsid w:val="003C194F"/>
    <w:rsid w:val="003C2743"/>
    <w:rsid w:val="003C4132"/>
    <w:rsid w:val="003C5DB5"/>
    <w:rsid w:val="003D04EA"/>
    <w:rsid w:val="003E0FD3"/>
    <w:rsid w:val="003E5657"/>
    <w:rsid w:val="003F423C"/>
    <w:rsid w:val="004004D2"/>
    <w:rsid w:val="004059EB"/>
    <w:rsid w:val="00406A40"/>
    <w:rsid w:val="00413917"/>
    <w:rsid w:val="00432F86"/>
    <w:rsid w:val="004430CB"/>
    <w:rsid w:val="004439D2"/>
    <w:rsid w:val="004474A8"/>
    <w:rsid w:val="004477BC"/>
    <w:rsid w:val="00450D0D"/>
    <w:rsid w:val="004531A3"/>
    <w:rsid w:val="00455A96"/>
    <w:rsid w:val="0047383D"/>
    <w:rsid w:val="00480FA5"/>
    <w:rsid w:val="00491D34"/>
    <w:rsid w:val="00492186"/>
    <w:rsid w:val="004932CF"/>
    <w:rsid w:val="004957EB"/>
    <w:rsid w:val="004B3E89"/>
    <w:rsid w:val="004D6BFF"/>
    <w:rsid w:val="004E21B0"/>
    <w:rsid w:val="004E616D"/>
    <w:rsid w:val="004F32F5"/>
    <w:rsid w:val="00500BD1"/>
    <w:rsid w:val="00501CF9"/>
    <w:rsid w:val="00507C43"/>
    <w:rsid w:val="00521E3F"/>
    <w:rsid w:val="005238E3"/>
    <w:rsid w:val="00523A67"/>
    <w:rsid w:val="00532C96"/>
    <w:rsid w:val="00534873"/>
    <w:rsid w:val="00536448"/>
    <w:rsid w:val="005376EB"/>
    <w:rsid w:val="00540A2A"/>
    <w:rsid w:val="005436D0"/>
    <w:rsid w:val="0054600D"/>
    <w:rsid w:val="00551580"/>
    <w:rsid w:val="00554F65"/>
    <w:rsid w:val="00560BB4"/>
    <w:rsid w:val="005614A3"/>
    <w:rsid w:val="00567DA2"/>
    <w:rsid w:val="00570BA9"/>
    <w:rsid w:val="005774CE"/>
    <w:rsid w:val="00585656"/>
    <w:rsid w:val="00587AAA"/>
    <w:rsid w:val="00593381"/>
    <w:rsid w:val="00596137"/>
    <w:rsid w:val="0059741D"/>
    <w:rsid w:val="005A2494"/>
    <w:rsid w:val="005A440D"/>
    <w:rsid w:val="005A5824"/>
    <w:rsid w:val="005A7B77"/>
    <w:rsid w:val="005B05C6"/>
    <w:rsid w:val="005B1EB0"/>
    <w:rsid w:val="005B5D0C"/>
    <w:rsid w:val="005C793D"/>
    <w:rsid w:val="005D4A9A"/>
    <w:rsid w:val="005F1476"/>
    <w:rsid w:val="005F17AA"/>
    <w:rsid w:val="005F2A9D"/>
    <w:rsid w:val="00602580"/>
    <w:rsid w:val="00624C59"/>
    <w:rsid w:val="00625F94"/>
    <w:rsid w:val="00627215"/>
    <w:rsid w:val="00631E06"/>
    <w:rsid w:val="006443D9"/>
    <w:rsid w:val="00660ECC"/>
    <w:rsid w:val="006729F3"/>
    <w:rsid w:val="00693ACE"/>
    <w:rsid w:val="006A479F"/>
    <w:rsid w:val="006B1B74"/>
    <w:rsid w:val="006B3D08"/>
    <w:rsid w:val="006B43C0"/>
    <w:rsid w:val="006C09C6"/>
    <w:rsid w:val="006C6A6D"/>
    <w:rsid w:val="006D399A"/>
    <w:rsid w:val="006D61A6"/>
    <w:rsid w:val="006E68C8"/>
    <w:rsid w:val="006F7843"/>
    <w:rsid w:val="00700DAA"/>
    <w:rsid w:val="007218F9"/>
    <w:rsid w:val="00721FCA"/>
    <w:rsid w:val="007230C0"/>
    <w:rsid w:val="00723B64"/>
    <w:rsid w:val="00726AD2"/>
    <w:rsid w:val="0072738C"/>
    <w:rsid w:val="00730754"/>
    <w:rsid w:val="00730852"/>
    <w:rsid w:val="00741C13"/>
    <w:rsid w:val="007430F0"/>
    <w:rsid w:val="0075613D"/>
    <w:rsid w:val="00757D5F"/>
    <w:rsid w:val="00760525"/>
    <w:rsid w:val="007674B8"/>
    <w:rsid w:val="0078109C"/>
    <w:rsid w:val="00787E00"/>
    <w:rsid w:val="0079398F"/>
    <w:rsid w:val="00797C5C"/>
    <w:rsid w:val="007B3D3B"/>
    <w:rsid w:val="007B405E"/>
    <w:rsid w:val="007B515F"/>
    <w:rsid w:val="007C3B3D"/>
    <w:rsid w:val="007D6550"/>
    <w:rsid w:val="007E2B7D"/>
    <w:rsid w:val="007E3CD9"/>
    <w:rsid w:val="007E794E"/>
    <w:rsid w:val="007F04FE"/>
    <w:rsid w:val="00800808"/>
    <w:rsid w:val="00800EA5"/>
    <w:rsid w:val="00803137"/>
    <w:rsid w:val="00805BCB"/>
    <w:rsid w:val="00815A2C"/>
    <w:rsid w:val="00822903"/>
    <w:rsid w:val="00826F6A"/>
    <w:rsid w:val="008432C7"/>
    <w:rsid w:val="00843B36"/>
    <w:rsid w:val="00845B49"/>
    <w:rsid w:val="00847D7D"/>
    <w:rsid w:val="00852759"/>
    <w:rsid w:val="00853220"/>
    <w:rsid w:val="00870FA7"/>
    <w:rsid w:val="0089181C"/>
    <w:rsid w:val="008A3516"/>
    <w:rsid w:val="008A4E65"/>
    <w:rsid w:val="008B0930"/>
    <w:rsid w:val="008C1956"/>
    <w:rsid w:val="008C67B4"/>
    <w:rsid w:val="008D5610"/>
    <w:rsid w:val="008D5EF4"/>
    <w:rsid w:val="008E54CF"/>
    <w:rsid w:val="008E5BB6"/>
    <w:rsid w:val="008F4221"/>
    <w:rsid w:val="00904018"/>
    <w:rsid w:val="0091007C"/>
    <w:rsid w:val="00912972"/>
    <w:rsid w:val="00915FF4"/>
    <w:rsid w:val="00924828"/>
    <w:rsid w:val="00933B4D"/>
    <w:rsid w:val="00936F7B"/>
    <w:rsid w:val="0093793B"/>
    <w:rsid w:val="00955923"/>
    <w:rsid w:val="00963EBC"/>
    <w:rsid w:val="00967E98"/>
    <w:rsid w:val="009717B8"/>
    <w:rsid w:val="00975C53"/>
    <w:rsid w:val="00990227"/>
    <w:rsid w:val="009A6E10"/>
    <w:rsid w:val="009B1E93"/>
    <w:rsid w:val="009B4A53"/>
    <w:rsid w:val="009B55BA"/>
    <w:rsid w:val="009C0244"/>
    <w:rsid w:val="009C39A7"/>
    <w:rsid w:val="009C55E8"/>
    <w:rsid w:val="009C63C3"/>
    <w:rsid w:val="009C75B2"/>
    <w:rsid w:val="009D0384"/>
    <w:rsid w:val="009D5B1B"/>
    <w:rsid w:val="009E0093"/>
    <w:rsid w:val="009E2EEF"/>
    <w:rsid w:val="009E7CE7"/>
    <w:rsid w:val="009F2D95"/>
    <w:rsid w:val="009F3EDF"/>
    <w:rsid w:val="009F7FE2"/>
    <w:rsid w:val="00A01310"/>
    <w:rsid w:val="00A043BD"/>
    <w:rsid w:val="00A070F7"/>
    <w:rsid w:val="00A10993"/>
    <w:rsid w:val="00A22C96"/>
    <w:rsid w:val="00A22DD7"/>
    <w:rsid w:val="00A237A5"/>
    <w:rsid w:val="00A31F68"/>
    <w:rsid w:val="00A40E26"/>
    <w:rsid w:val="00A470DE"/>
    <w:rsid w:val="00A63F08"/>
    <w:rsid w:val="00A70A3D"/>
    <w:rsid w:val="00A72D37"/>
    <w:rsid w:val="00A8009F"/>
    <w:rsid w:val="00A828AE"/>
    <w:rsid w:val="00A85F97"/>
    <w:rsid w:val="00A86320"/>
    <w:rsid w:val="00AA4034"/>
    <w:rsid w:val="00AB0660"/>
    <w:rsid w:val="00AB4713"/>
    <w:rsid w:val="00AB5EDD"/>
    <w:rsid w:val="00AE5910"/>
    <w:rsid w:val="00B03542"/>
    <w:rsid w:val="00B058E8"/>
    <w:rsid w:val="00B07DD3"/>
    <w:rsid w:val="00B1159D"/>
    <w:rsid w:val="00B12DDB"/>
    <w:rsid w:val="00B20DA9"/>
    <w:rsid w:val="00B27A8E"/>
    <w:rsid w:val="00B30C14"/>
    <w:rsid w:val="00B425D7"/>
    <w:rsid w:val="00B45ABB"/>
    <w:rsid w:val="00B70CF3"/>
    <w:rsid w:val="00B71E7C"/>
    <w:rsid w:val="00B74E46"/>
    <w:rsid w:val="00B76C62"/>
    <w:rsid w:val="00B85725"/>
    <w:rsid w:val="00B903F4"/>
    <w:rsid w:val="00B93271"/>
    <w:rsid w:val="00B93AE2"/>
    <w:rsid w:val="00B93CB1"/>
    <w:rsid w:val="00B96146"/>
    <w:rsid w:val="00B96409"/>
    <w:rsid w:val="00B96BED"/>
    <w:rsid w:val="00BA2710"/>
    <w:rsid w:val="00BA6247"/>
    <w:rsid w:val="00BA791D"/>
    <w:rsid w:val="00BB4668"/>
    <w:rsid w:val="00BC0B72"/>
    <w:rsid w:val="00BD6B11"/>
    <w:rsid w:val="00BD7EBA"/>
    <w:rsid w:val="00BE0AB0"/>
    <w:rsid w:val="00BE43CC"/>
    <w:rsid w:val="00C00A93"/>
    <w:rsid w:val="00C04F27"/>
    <w:rsid w:val="00C10654"/>
    <w:rsid w:val="00C16558"/>
    <w:rsid w:val="00C17674"/>
    <w:rsid w:val="00C213A0"/>
    <w:rsid w:val="00C26F7E"/>
    <w:rsid w:val="00C327FC"/>
    <w:rsid w:val="00C34E1A"/>
    <w:rsid w:val="00C3720F"/>
    <w:rsid w:val="00C50391"/>
    <w:rsid w:val="00C52220"/>
    <w:rsid w:val="00C707F3"/>
    <w:rsid w:val="00C70C5B"/>
    <w:rsid w:val="00C80A64"/>
    <w:rsid w:val="00C82587"/>
    <w:rsid w:val="00CA1E14"/>
    <w:rsid w:val="00CA1E22"/>
    <w:rsid w:val="00CA5BBE"/>
    <w:rsid w:val="00CB1DDE"/>
    <w:rsid w:val="00CB3ADB"/>
    <w:rsid w:val="00CB3CCA"/>
    <w:rsid w:val="00CB4690"/>
    <w:rsid w:val="00CB7463"/>
    <w:rsid w:val="00CC0EDA"/>
    <w:rsid w:val="00CC165F"/>
    <w:rsid w:val="00CC1A8B"/>
    <w:rsid w:val="00CC27E5"/>
    <w:rsid w:val="00CC6D72"/>
    <w:rsid w:val="00CE22F2"/>
    <w:rsid w:val="00CE2ABB"/>
    <w:rsid w:val="00D07D7D"/>
    <w:rsid w:val="00D248BB"/>
    <w:rsid w:val="00D25DBD"/>
    <w:rsid w:val="00D308B3"/>
    <w:rsid w:val="00D47E57"/>
    <w:rsid w:val="00D5782D"/>
    <w:rsid w:val="00D62641"/>
    <w:rsid w:val="00D63918"/>
    <w:rsid w:val="00D9050B"/>
    <w:rsid w:val="00D94D5B"/>
    <w:rsid w:val="00D95AF3"/>
    <w:rsid w:val="00DB376D"/>
    <w:rsid w:val="00DB380C"/>
    <w:rsid w:val="00DB4D62"/>
    <w:rsid w:val="00DB61C7"/>
    <w:rsid w:val="00DB625C"/>
    <w:rsid w:val="00DB7A4F"/>
    <w:rsid w:val="00DD336F"/>
    <w:rsid w:val="00DD419A"/>
    <w:rsid w:val="00DF30F4"/>
    <w:rsid w:val="00DF3FD2"/>
    <w:rsid w:val="00DF4E36"/>
    <w:rsid w:val="00DF7284"/>
    <w:rsid w:val="00E03082"/>
    <w:rsid w:val="00E10AEA"/>
    <w:rsid w:val="00E12D33"/>
    <w:rsid w:val="00E15E75"/>
    <w:rsid w:val="00E168C4"/>
    <w:rsid w:val="00E2639A"/>
    <w:rsid w:val="00E27F44"/>
    <w:rsid w:val="00E45139"/>
    <w:rsid w:val="00E476BB"/>
    <w:rsid w:val="00E51A63"/>
    <w:rsid w:val="00E60F28"/>
    <w:rsid w:val="00E7469E"/>
    <w:rsid w:val="00E768D2"/>
    <w:rsid w:val="00E776E4"/>
    <w:rsid w:val="00E81C4E"/>
    <w:rsid w:val="00E86C08"/>
    <w:rsid w:val="00E91570"/>
    <w:rsid w:val="00EA2046"/>
    <w:rsid w:val="00EA24FB"/>
    <w:rsid w:val="00EA50D0"/>
    <w:rsid w:val="00EB230D"/>
    <w:rsid w:val="00EB6CC4"/>
    <w:rsid w:val="00EC000B"/>
    <w:rsid w:val="00EC1E1E"/>
    <w:rsid w:val="00EC2DCD"/>
    <w:rsid w:val="00EC4D04"/>
    <w:rsid w:val="00ED0429"/>
    <w:rsid w:val="00ED22A1"/>
    <w:rsid w:val="00EE37CA"/>
    <w:rsid w:val="00EE5BB5"/>
    <w:rsid w:val="00EF2567"/>
    <w:rsid w:val="00EF4154"/>
    <w:rsid w:val="00F04AD7"/>
    <w:rsid w:val="00F23563"/>
    <w:rsid w:val="00F350B4"/>
    <w:rsid w:val="00F4261A"/>
    <w:rsid w:val="00F46EA7"/>
    <w:rsid w:val="00F5423C"/>
    <w:rsid w:val="00F629E7"/>
    <w:rsid w:val="00F7647B"/>
    <w:rsid w:val="00F9508F"/>
    <w:rsid w:val="00FA728E"/>
    <w:rsid w:val="00FB57EE"/>
    <w:rsid w:val="00FB654E"/>
    <w:rsid w:val="00FB79EE"/>
    <w:rsid w:val="00FC682E"/>
    <w:rsid w:val="00FD138A"/>
    <w:rsid w:val="00FD6AC1"/>
    <w:rsid w:val="00FE506C"/>
    <w:rsid w:val="00FF22A3"/>
    <w:rsid w:val="00FF323D"/>
    <w:rsid w:val="01AF70E0"/>
    <w:rsid w:val="04490D3E"/>
    <w:rsid w:val="04500CD8"/>
    <w:rsid w:val="058101E9"/>
    <w:rsid w:val="05DD4740"/>
    <w:rsid w:val="062615A7"/>
    <w:rsid w:val="06B833C2"/>
    <w:rsid w:val="07190154"/>
    <w:rsid w:val="09B14ACF"/>
    <w:rsid w:val="0A894B89"/>
    <w:rsid w:val="0C502219"/>
    <w:rsid w:val="0CBA4255"/>
    <w:rsid w:val="0D844B1B"/>
    <w:rsid w:val="0E916893"/>
    <w:rsid w:val="0F8751F8"/>
    <w:rsid w:val="102F24F6"/>
    <w:rsid w:val="109B0818"/>
    <w:rsid w:val="11B86D77"/>
    <w:rsid w:val="133E64B0"/>
    <w:rsid w:val="157E628E"/>
    <w:rsid w:val="15B900D5"/>
    <w:rsid w:val="15E24861"/>
    <w:rsid w:val="163F63BA"/>
    <w:rsid w:val="173E758D"/>
    <w:rsid w:val="1858180A"/>
    <w:rsid w:val="18FD6529"/>
    <w:rsid w:val="19137AFC"/>
    <w:rsid w:val="19441149"/>
    <w:rsid w:val="1954439D"/>
    <w:rsid w:val="19A15749"/>
    <w:rsid w:val="19C857A0"/>
    <w:rsid w:val="1ABA4CF6"/>
    <w:rsid w:val="1AE14343"/>
    <w:rsid w:val="1B2C7F34"/>
    <w:rsid w:val="1B522ECD"/>
    <w:rsid w:val="1BAD4238"/>
    <w:rsid w:val="1BC80A07"/>
    <w:rsid w:val="1BEA2D97"/>
    <w:rsid w:val="1C4A0220"/>
    <w:rsid w:val="1C5049D4"/>
    <w:rsid w:val="1E01086B"/>
    <w:rsid w:val="1F03145C"/>
    <w:rsid w:val="1F962CF2"/>
    <w:rsid w:val="223557C8"/>
    <w:rsid w:val="232F4055"/>
    <w:rsid w:val="249355C4"/>
    <w:rsid w:val="24AF4B7D"/>
    <w:rsid w:val="24D73F6A"/>
    <w:rsid w:val="25545725"/>
    <w:rsid w:val="25873673"/>
    <w:rsid w:val="26700EC7"/>
    <w:rsid w:val="26C40F4A"/>
    <w:rsid w:val="27E64D5A"/>
    <w:rsid w:val="27FF7BCA"/>
    <w:rsid w:val="2A601D6D"/>
    <w:rsid w:val="2C5379A3"/>
    <w:rsid w:val="2D3D2D26"/>
    <w:rsid w:val="2D4F1E09"/>
    <w:rsid w:val="2DF751F3"/>
    <w:rsid w:val="2E891740"/>
    <w:rsid w:val="2ED75A9F"/>
    <w:rsid w:val="2F3F2334"/>
    <w:rsid w:val="2F5842D0"/>
    <w:rsid w:val="303801E5"/>
    <w:rsid w:val="314B586D"/>
    <w:rsid w:val="31B462F2"/>
    <w:rsid w:val="31CE0296"/>
    <w:rsid w:val="31DA771B"/>
    <w:rsid w:val="32034DFD"/>
    <w:rsid w:val="323E57B8"/>
    <w:rsid w:val="32D57EA5"/>
    <w:rsid w:val="348E350D"/>
    <w:rsid w:val="351F7AFD"/>
    <w:rsid w:val="35BD418B"/>
    <w:rsid w:val="35F8221C"/>
    <w:rsid w:val="375743B3"/>
    <w:rsid w:val="38DF6F23"/>
    <w:rsid w:val="38E455B7"/>
    <w:rsid w:val="38EA21D0"/>
    <w:rsid w:val="39A03024"/>
    <w:rsid w:val="3A1E4827"/>
    <w:rsid w:val="3A5C2DAD"/>
    <w:rsid w:val="3A9E4562"/>
    <w:rsid w:val="3AB111F7"/>
    <w:rsid w:val="3AD44EE6"/>
    <w:rsid w:val="3B221E4C"/>
    <w:rsid w:val="3C42608E"/>
    <w:rsid w:val="3CAB2861"/>
    <w:rsid w:val="3CC40C81"/>
    <w:rsid w:val="3E8F0C4E"/>
    <w:rsid w:val="3E9B3D4D"/>
    <w:rsid w:val="405F5252"/>
    <w:rsid w:val="435F7DF8"/>
    <w:rsid w:val="43C76A84"/>
    <w:rsid w:val="47AA203F"/>
    <w:rsid w:val="482173AE"/>
    <w:rsid w:val="49F177CC"/>
    <w:rsid w:val="4AAC5537"/>
    <w:rsid w:val="4B0E7FA0"/>
    <w:rsid w:val="4B367F93"/>
    <w:rsid w:val="4C0E24C1"/>
    <w:rsid w:val="4C356EDA"/>
    <w:rsid w:val="4CEA47E5"/>
    <w:rsid w:val="4CF907DC"/>
    <w:rsid w:val="4D636650"/>
    <w:rsid w:val="4DA27269"/>
    <w:rsid w:val="4E3B47E2"/>
    <w:rsid w:val="4FE4386B"/>
    <w:rsid w:val="4FE53EE9"/>
    <w:rsid w:val="4FE60998"/>
    <w:rsid w:val="50454464"/>
    <w:rsid w:val="512B026F"/>
    <w:rsid w:val="518266FB"/>
    <w:rsid w:val="540967C8"/>
    <w:rsid w:val="5527238A"/>
    <w:rsid w:val="56B569A0"/>
    <w:rsid w:val="57793128"/>
    <w:rsid w:val="579F706F"/>
    <w:rsid w:val="58477E02"/>
    <w:rsid w:val="586E7D21"/>
    <w:rsid w:val="58703EC0"/>
    <w:rsid w:val="589737F4"/>
    <w:rsid w:val="58AE5938"/>
    <w:rsid w:val="59177DD3"/>
    <w:rsid w:val="59CA7BB0"/>
    <w:rsid w:val="5A317655"/>
    <w:rsid w:val="5A5C27C7"/>
    <w:rsid w:val="5B1213E7"/>
    <w:rsid w:val="5B885B4D"/>
    <w:rsid w:val="5C6A0DAE"/>
    <w:rsid w:val="5CE22611"/>
    <w:rsid w:val="5DEE3CCB"/>
    <w:rsid w:val="5FB17120"/>
    <w:rsid w:val="606A26FC"/>
    <w:rsid w:val="60BA6EBD"/>
    <w:rsid w:val="60C34F31"/>
    <w:rsid w:val="614F7E1C"/>
    <w:rsid w:val="61783F6D"/>
    <w:rsid w:val="63053832"/>
    <w:rsid w:val="63CC234F"/>
    <w:rsid w:val="64B61A2A"/>
    <w:rsid w:val="65A3500B"/>
    <w:rsid w:val="66A44309"/>
    <w:rsid w:val="66C40443"/>
    <w:rsid w:val="67E71B6D"/>
    <w:rsid w:val="67FA4F92"/>
    <w:rsid w:val="6AB42F30"/>
    <w:rsid w:val="6AB6190B"/>
    <w:rsid w:val="6C103720"/>
    <w:rsid w:val="6CC26721"/>
    <w:rsid w:val="6ED24CBD"/>
    <w:rsid w:val="6EE11F09"/>
    <w:rsid w:val="6F685621"/>
    <w:rsid w:val="6FBB10C2"/>
    <w:rsid w:val="6FDB730A"/>
    <w:rsid w:val="700A4B8C"/>
    <w:rsid w:val="70282875"/>
    <w:rsid w:val="72347A3D"/>
    <w:rsid w:val="724C313F"/>
    <w:rsid w:val="727B2178"/>
    <w:rsid w:val="73A017A5"/>
    <w:rsid w:val="74607793"/>
    <w:rsid w:val="74DA48CB"/>
    <w:rsid w:val="755778E6"/>
    <w:rsid w:val="756676A9"/>
    <w:rsid w:val="75C16B30"/>
    <w:rsid w:val="77802E20"/>
    <w:rsid w:val="79231957"/>
    <w:rsid w:val="798C015E"/>
    <w:rsid w:val="7A47775E"/>
    <w:rsid w:val="7A8C2B0C"/>
    <w:rsid w:val="7AF248B8"/>
    <w:rsid w:val="7AFD4FEE"/>
    <w:rsid w:val="7BCE62D7"/>
    <w:rsid w:val="7CB62F91"/>
    <w:rsid w:val="7CC151E3"/>
    <w:rsid w:val="7D3B6123"/>
    <w:rsid w:val="7FB633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0"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35" w:name="caption"/>
    <w:lsdException w:qFormat="1" w:unhideWhenUsed="0" w:uiPriority="0" w:semiHidden="0" w:name="table of figures"/>
    <w:lsdException w:uiPriority="99" w:name="envelope address"/>
    <w:lsdException w:qFormat="1" w:unhideWhenUsed="0" w:uiPriority="0" w:semiHidden="0" w:name="envelope return"/>
    <w:lsdException w:qFormat="1"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qFormat="1" w:unhideWhenUsed="0" w:uiPriority="0" w:semiHidden="0" w:name="List Number"/>
    <w:lsdException w:uiPriority="99" w:name="List 2"/>
    <w:lsdException w:qFormat="1" w:unhideWhenUsed="0" w:uiPriority="0"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qFormat="1" w:unhideWhenUsed="0" w:uiPriority="0" w:semiHidden="0"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8">
    <w:name w:val="heading 1"/>
    <w:basedOn w:val="1"/>
    <w:next w:val="1"/>
    <w:link w:val="196"/>
    <w:qFormat/>
    <w:uiPriority w:val="0"/>
    <w:pPr>
      <w:keepNext/>
      <w:tabs>
        <w:tab w:val="left" w:pos="1440"/>
        <w:tab w:val="left" w:pos="5670"/>
      </w:tabs>
      <w:spacing w:beforeLines="100" w:afterLines="100"/>
      <w:ind w:firstLine="2890" w:firstLineChars="1203"/>
      <w:outlineLvl w:val="0"/>
    </w:pPr>
    <w:rPr>
      <w:rFonts w:ascii="黑体" w:eastAsia="黑体"/>
      <w:b/>
      <w:kern w:val="44"/>
      <w:sz w:val="28"/>
      <w:szCs w:val="28"/>
    </w:rPr>
  </w:style>
  <w:style w:type="paragraph" w:styleId="9">
    <w:name w:val="heading 2"/>
    <w:basedOn w:val="1"/>
    <w:next w:val="2"/>
    <w:link w:val="165"/>
    <w:qFormat/>
    <w:uiPriority w:val="0"/>
    <w:pPr>
      <w:keepNext/>
      <w:keepLines/>
      <w:spacing w:before="120" w:after="120" w:line="360" w:lineRule="exact"/>
      <w:jc w:val="center"/>
      <w:outlineLvl w:val="1"/>
    </w:pPr>
    <w:rPr>
      <w:rFonts w:ascii="宋体" w:hAnsi="宋体"/>
      <w:b/>
      <w:sz w:val="24"/>
      <w:szCs w:val="24"/>
    </w:rPr>
  </w:style>
  <w:style w:type="paragraph" w:styleId="10">
    <w:name w:val="heading 3"/>
    <w:basedOn w:val="1"/>
    <w:next w:val="2"/>
    <w:link w:val="209"/>
    <w:qFormat/>
    <w:uiPriority w:val="0"/>
    <w:pPr>
      <w:keepNext/>
      <w:keepLines/>
      <w:shd w:val="clear" w:color="auto" w:fill="FFFFFF"/>
      <w:tabs>
        <w:tab w:val="left" w:pos="2730"/>
      </w:tabs>
      <w:wordWrap w:val="0"/>
      <w:spacing w:line="360" w:lineRule="exact"/>
      <w:outlineLvl w:val="2"/>
    </w:pPr>
    <w:rPr>
      <w:rFonts w:ascii="宋体" w:hAnsi="宋体"/>
      <w:b/>
      <w:shd w:val="clear" w:color="auto" w:fill="FFFFFF"/>
    </w:rPr>
  </w:style>
  <w:style w:type="paragraph" w:styleId="11">
    <w:name w:val="heading 4"/>
    <w:basedOn w:val="1"/>
    <w:next w:val="2"/>
    <w:link w:val="94"/>
    <w:qFormat/>
    <w:uiPriority w:val="0"/>
    <w:pPr>
      <w:keepNext/>
      <w:keepLines/>
      <w:spacing w:before="120" w:after="120"/>
      <w:outlineLvl w:val="3"/>
    </w:pPr>
    <w:rPr>
      <w:rFonts w:ascii="Arial" w:hAnsi="Arial" w:eastAsia="黑体"/>
      <w:b/>
      <w:sz w:val="20"/>
    </w:rPr>
  </w:style>
  <w:style w:type="paragraph" w:styleId="12">
    <w:name w:val="heading 5"/>
    <w:basedOn w:val="1"/>
    <w:next w:val="2"/>
    <w:link w:val="84"/>
    <w:qFormat/>
    <w:uiPriority w:val="0"/>
    <w:pPr>
      <w:keepNext/>
      <w:autoSpaceDE w:val="0"/>
      <w:autoSpaceDN w:val="0"/>
      <w:adjustRightInd w:val="0"/>
      <w:spacing w:beforeLines="50" w:afterLines="50"/>
      <w:outlineLvl w:val="4"/>
    </w:pPr>
    <w:rPr>
      <w:rFonts w:ascii="黑体" w:eastAsia="黑体"/>
      <w:b/>
      <w:color w:val="000000"/>
      <w:kern w:val="0"/>
      <w:sz w:val="20"/>
    </w:rPr>
  </w:style>
  <w:style w:type="paragraph" w:styleId="13">
    <w:name w:val="heading 6"/>
    <w:basedOn w:val="1"/>
    <w:next w:val="1"/>
    <w:link w:val="128"/>
    <w:qFormat/>
    <w:uiPriority w:val="0"/>
    <w:pPr>
      <w:keepNext/>
      <w:keepLines/>
      <w:spacing w:before="240" w:after="64" w:line="319" w:lineRule="auto"/>
      <w:outlineLvl w:val="5"/>
    </w:pPr>
    <w:rPr>
      <w:rFonts w:ascii="Arial" w:hAnsi="Arial" w:eastAsia="黑体"/>
      <w:b/>
      <w:bCs/>
      <w:sz w:val="24"/>
      <w:szCs w:val="24"/>
    </w:rPr>
  </w:style>
  <w:style w:type="paragraph" w:styleId="14">
    <w:name w:val="heading 7"/>
    <w:basedOn w:val="1"/>
    <w:next w:val="1"/>
    <w:link w:val="143"/>
    <w:qFormat/>
    <w:uiPriority w:val="0"/>
    <w:pPr>
      <w:keepNext/>
      <w:keepLines/>
      <w:spacing w:before="240" w:after="64" w:line="319" w:lineRule="auto"/>
      <w:outlineLvl w:val="6"/>
    </w:pPr>
    <w:rPr>
      <w:b/>
      <w:bCs/>
      <w:sz w:val="24"/>
      <w:szCs w:val="24"/>
    </w:rPr>
  </w:style>
  <w:style w:type="paragraph" w:styleId="15">
    <w:name w:val="heading 8"/>
    <w:basedOn w:val="1"/>
    <w:next w:val="1"/>
    <w:link w:val="157"/>
    <w:qFormat/>
    <w:uiPriority w:val="0"/>
    <w:pPr>
      <w:keepNext/>
      <w:keepLines/>
      <w:spacing w:before="240" w:after="64" w:line="319" w:lineRule="auto"/>
      <w:outlineLvl w:val="7"/>
    </w:pPr>
    <w:rPr>
      <w:rFonts w:ascii="Arial" w:hAnsi="Arial" w:eastAsia="黑体"/>
      <w:sz w:val="24"/>
      <w:szCs w:val="24"/>
    </w:rPr>
  </w:style>
  <w:style w:type="paragraph" w:styleId="16">
    <w:name w:val="heading 9"/>
    <w:basedOn w:val="1"/>
    <w:next w:val="1"/>
    <w:link w:val="163"/>
    <w:qFormat/>
    <w:uiPriority w:val="0"/>
    <w:pPr>
      <w:keepNext/>
      <w:keepLines/>
      <w:spacing w:before="240" w:after="64" w:line="319" w:lineRule="auto"/>
      <w:outlineLvl w:val="8"/>
    </w:pPr>
    <w:rPr>
      <w:rFonts w:ascii="Arial" w:hAnsi="Arial" w:eastAsia="黑体"/>
      <w:szCs w:val="21"/>
    </w:rPr>
  </w:style>
  <w:style w:type="character" w:default="1" w:styleId="62">
    <w:name w:val="Default Paragraph Font"/>
    <w:semiHidden/>
    <w:unhideWhenUsed/>
    <w:qFormat/>
    <w:uiPriority w:val="1"/>
  </w:style>
  <w:style w:type="table" w:default="1" w:styleId="6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3"/>
    <w:qFormat/>
    <w:uiPriority w:val="0"/>
    <w:pPr>
      <w:ind w:firstLine="420"/>
    </w:pPr>
  </w:style>
  <w:style w:type="paragraph" w:styleId="3">
    <w:name w:val="Body Text First Indent 2"/>
    <w:basedOn w:val="4"/>
    <w:next w:val="6"/>
    <w:qFormat/>
    <w:uiPriority w:val="0"/>
    <w:pPr>
      <w:spacing w:line="360" w:lineRule="auto"/>
      <w:ind w:firstLine="200" w:firstLineChars="200"/>
    </w:pPr>
    <w:rPr>
      <w:rFonts w:ascii="宋体"/>
      <w:szCs w:val="20"/>
    </w:rPr>
  </w:style>
  <w:style w:type="paragraph" w:styleId="4">
    <w:name w:val="Body Text Indent"/>
    <w:basedOn w:val="1"/>
    <w:next w:val="5"/>
    <w:link w:val="175"/>
    <w:qFormat/>
    <w:uiPriority w:val="0"/>
    <w:pPr>
      <w:ind w:firstLine="645"/>
    </w:pPr>
    <w:rPr>
      <w:sz w:val="20"/>
    </w:rPr>
  </w:style>
  <w:style w:type="paragraph" w:styleId="5">
    <w:name w:val="envelope return"/>
    <w:basedOn w:val="1"/>
    <w:qFormat/>
    <w:uiPriority w:val="0"/>
    <w:pPr>
      <w:snapToGrid w:val="0"/>
    </w:pPr>
    <w:rPr>
      <w:rFonts w:ascii="Arial" w:hAnsi="Arial"/>
    </w:rPr>
  </w:style>
  <w:style w:type="paragraph" w:styleId="6">
    <w:name w:val="Body Text"/>
    <w:basedOn w:val="1"/>
    <w:next w:val="7"/>
    <w:link w:val="82"/>
    <w:qFormat/>
    <w:uiPriority w:val="0"/>
    <w:rPr>
      <w:rFonts w:ascii="楷体_GB2312" w:hAnsi="Arial" w:eastAsia="楷体_GB2312"/>
      <w:sz w:val="20"/>
    </w:rPr>
  </w:style>
  <w:style w:type="paragraph" w:styleId="7">
    <w:name w:val="Body Text First Indent"/>
    <w:basedOn w:val="6"/>
    <w:link w:val="111"/>
    <w:qFormat/>
    <w:uiPriority w:val="0"/>
    <w:pPr>
      <w:spacing w:after="120"/>
      <w:ind w:firstLine="420" w:firstLineChars="100"/>
    </w:pPr>
    <w:rPr>
      <w:rFonts w:ascii="Times New Roman" w:hAnsi="Times New Roman" w:eastAsia="宋体"/>
      <w:sz w:val="24"/>
      <w:szCs w:val="24"/>
    </w:rPr>
  </w:style>
  <w:style w:type="paragraph" w:styleId="17">
    <w:name w:val="List 3"/>
    <w:basedOn w:val="1"/>
    <w:qFormat/>
    <w:uiPriority w:val="0"/>
    <w:pPr>
      <w:ind w:left="1260" w:hanging="420"/>
    </w:pPr>
  </w:style>
  <w:style w:type="paragraph" w:styleId="18">
    <w:name w:val="toc 7"/>
    <w:basedOn w:val="1"/>
    <w:next w:val="1"/>
    <w:qFormat/>
    <w:uiPriority w:val="0"/>
    <w:pPr>
      <w:ind w:left="1260"/>
      <w:jc w:val="left"/>
    </w:pPr>
    <w:rPr>
      <w:sz w:val="18"/>
    </w:rPr>
  </w:style>
  <w:style w:type="paragraph" w:styleId="19">
    <w:name w:val="List Number 2"/>
    <w:basedOn w:val="1"/>
    <w:qFormat/>
    <w:uiPriority w:val="0"/>
    <w:pPr>
      <w:tabs>
        <w:tab w:val="left" w:pos="1440"/>
      </w:tabs>
      <w:spacing w:line="360" w:lineRule="auto"/>
      <w:ind w:left="1440" w:hanging="1440"/>
    </w:pPr>
    <w:rPr>
      <w:sz w:val="24"/>
      <w:szCs w:val="24"/>
    </w:rPr>
  </w:style>
  <w:style w:type="paragraph" w:styleId="20">
    <w:name w:val="index 8"/>
    <w:basedOn w:val="1"/>
    <w:next w:val="1"/>
    <w:qFormat/>
    <w:uiPriority w:val="0"/>
    <w:pPr>
      <w:ind w:left="2940"/>
    </w:pPr>
  </w:style>
  <w:style w:type="paragraph" w:styleId="21">
    <w:name w:val="List Number"/>
    <w:basedOn w:val="1"/>
    <w:qFormat/>
    <w:uiPriority w:val="0"/>
    <w:pPr>
      <w:tabs>
        <w:tab w:val="left" w:pos="2952"/>
      </w:tabs>
      <w:ind w:left="2952" w:hanging="432"/>
    </w:pPr>
    <w:rPr>
      <w:szCs w:val="24"/>
    </w:rPr>
  </w:style>
  <w:style w:type="paragraph" w:styleId="22">
    <w:name w:val="index 5"/>
    <w:basedOn w:val="1"/>
    <w:next w:val="1"/>
    <w:qFormat/>
    <w:uiPriority w:val="0"/>
    <w:pPr>
      <w:ind w:left="1680"/>
    </w:pPr>
  </w:style>
  <w:style w:type="paragraph" w:styleId="23">
    <w:name w:val="Document Map"/>
    <w:basedOn w:val="1"/>
    <w:link w:val="202"/>
    <w:qFormat/>
    <w:uiPriority w:val="0"/>
    <w:pPr>
      <w:shd w:val="clear" w:color="auto" w:fill="000080"/>
    </w:pPr>
    <w:rPr>
      <w:rFonts w:ascii="宋体"/>
      <w:sz w:val="18"/>
      <w:szCs w:val="18"/>
    </w:rPr>
  </w:style>
  <w:style w:type="paragraph" w:styleId="24">
    <w:name w:val="annotation text"/>
    <w:basedOn w:val="1"/>
    <w:link w:val="134"/>
    <w:qFormat/>
    <w:uiPriority w:val="99"/>
    <w:pPr>
      <w:jc w:val="left"/>
    </w:pPr>
    <w:rPr>
      <w:sz w:val="20"/>
    </w:rPr>
  </w:style>
  <w:style w:type="paragraph" w:styleId="25">
    <w:name w:val="index 6"/>
    <w:basedOn w:val="1"/>
    <w:next w:val="1"/>
    <w:qFormat/>
    <w:uiPriority w:val="0"/>
    <w:pPr>
      <w:ind w:left="2100"/>
    </w:pPr>
  </w:style>
  <w:style w:type="paragraph" w:styleId="26">
    <w:name w:val="Salutation"/>
    <w:basedOn w:val="1"/>
    <w:next w:val="1"/>
    <w:link w:val="198"/>
    <w:qFormat/>
    <w:uiPriority w:val="0"/>
    <w:rPr>
      <w:rFonts w:ascii="仿宋_GB2312" w:eastAsia="仿宋_GB2312"/>
      <w:sz w:val="20"/>
    </w:rPr>
  </w:style>
  <w:style w:type="paragraph" w:styleId="27">
    <w:name w:val="Body Text 3"/>
    <w:basedOn w:val="1"/>
    <w:link w:val="95"/>
    <w:qFormat/>
    <w:uiPriority w:val="0"/>
    <w:rPr>
      <w:rFonts w:ascii="仿宋_GB2312" w:hAnsi="Arial" w:eastAsia="仿宋_GB2312"/>
      <w:sz w:val="20"/>
    </w:rPr>
  </w:style>
  <w:style w:type="paragraph" w:styleId="28">
    <w:name w:val="index 4"/>
    <w:basedOn w:val="1"/>
    <w:next w:val="1"/>
    <w:qFormat/>
    <w:uiPriority w:val="0"/>
    <w:pPr>
      <w:ind w:left="1260"/>
    </w:pPr>
  </w:style>
  <w:style w:type="paragraph" w:styleId="29">
    <w:name w:val="toc 5"/>
    <w:basedOn w:val="1"/>
    <w:next w:val="1"/>
    <w:qFormat/>
    <w:uiPriority w:val="0"/>
    <w:pPr>
      <w:ind w:left="840"/>
      <w:jc w:val="left"/>
    </w:pPr>
    <w:rPr>
      <w:sz w:val="18"/>
    </w:rPr>
  </w:style>
  <w:style w:type="paragraph" w:styleId="30">
    <w:name w:val="toc 3"/>
    <w:basedOn w:val="1"/>
    <w:next w:val="1"/>
    <w:qFormat/>
    <w:uiPriority w:val="39"/>
    <w:pPr>
      <w:ind w:left="420"/>
      <w:jc w:val="left"/>
    </w:pPr>
    <w:rPr>
      <w:i/>
      <w:sz w:val="20"/>
    </w:rPr>
  </w:style>
  <w:style w:type="paragraph" w:styleId="31">
    <w:name w:val="Plain Text"/>
    <w:basedOn w:val="1"/>
    <w:link w:val="127"/>
    <w:qFormat/>
    <w:uiPriority w:val="99"/>
    <w:rPr>
      <w:rFonts w:ascii="宋体" w:hAnsi="Courier New" w:cs="Courier New"/>
      <w:szCs w:val="21"/>
    </w:rPr>
  </w:style>
  <w:style w:type="paragraph" w:styleId="32">
    <w:name w:val="toc 8"/>
    <w:basedOn w:val="1"/>
    <w:next w:val="1"/>
    <w:qFormat/>
    <w:uiPriority w:val="0"/>
    <w:pPr>
      <w:ind w:left="1470"/>
      <w:jc w:val="left"/>
    </w:pPr>
    <w:rPr>
      <w:sz w:val="18"/>
    </w:rPr>
  </w:style>
  <w:style w:type="paragraph" w:styleId="33">
    <w:name w:val="index 3"/>
    <w:basedOn w:val="1"/>
    <w:next w:val="1"/>
    <w:qFormat/>
    <w:uiPriority w:val="0"/>
    <w:pPr>
      <w:ind w:left="840"/>
    </w:pPr>
  </w:style>
  <w:style w:type="paragraph" w:styleId="34">
    <w:name w:val="Date"/>
    <w:basedOn w:val="1"/>
    <w:next w:val="1"/>
    <w:link w:val="146"/>
    <w:qFormat/>
    <w:uiPriority w:val="0"/>
    <w:pPr>
      <w:ind w:left="100" w:leftChars="2500"/>
    </w:pPr>
    <w:rPr>
      <w:sz w:val="20"/>
    </w:rPr>
  </w:style>
  <w:style w:type="paragraph" w:styleId="35">
    <w:name w:val="Body Text Indent 2"/>
    <w:basedOn w:val="1"/>
    <w:link w:val="169"/>
    <w:qFormat/>
    <w:uiPriority w:val="0"/>
    <w:pPr>
      <w:ind w:left="630" w:firstLine="645"/>
    </w:pPr>
    <w:rPr>
      <w:sz w:val="20"/>
    </w:rPr>
  </w:style>
  <w:style w:type="paragraph" w:styleId="36">
    <w:name w:val="endnote text"/>
    <w:basedOn w:val="1"/>
    <w:link w:val="212"/>
    <w:qFormat/>
    <w:uiPriority w:val="0"/>
    <w:pPr>
      <w:snapToGrid w:val="0"/>
      <w:jc w:val="left"/>
    </w:pPr>
    <w:rPr>
      <w:kern w:val="0"/>
      <w:sz w:val="24"/>
      <w:szCs w:val="24"/>
    </w:rPr>
  </w:style>
  <w:style w:type="paragraph" w:styleId="37">
    <w:name w:val="Balloon Text"/>
    <w:basedOn w:val="1"/>
    <w:link w:val="211"/>
    <w:qFormat/>
    <w:uiPriority w:val="0"/>
    <w:rPr>
      <w:sz w:val="18"/>
      <w:szCs w:val="18"/>
    </w:rPr>
  </w:style>
  <w:style w:type="paragraph" w:styleId="38">
    <w:name w:val="footer"/>
    <w:basedOn w:val="1"/>
    <w:link w:val="204"/>
    <w:qFormat/>
    <w:uiPriority w:val="0"/>
    <w:pPr>
      <w:tabs>
        <w:tab w:val="center" w:pos="4153"/>
        <w:tab w:val="right" w:pos="8306"/>
      </w:tabs>
      <w:snapToGrid w:val="0"/>
      <w:jc w:val="left"/>
    </w:pPr>
    <w:rPr>
      <w:sz w:val="18"/>
      <w:szCs w:val="18"/>
    </w:rPr>
  </w:style>
  <w:style w:type="paragraph" w:styleId="39">
    <w:name w:val="header"/>
    <w:basedOn w:val="1"/>
    <w:link w:val="140"/>
    <w:qFormat/>
    <w:uiPriority w:val="0"/>
    <w:pPr>
      <w:pBdr>
        <w:bottom w:val="single" w:color="auto" w:sz="6" w:space="1"/>
      </w:pBdr>
      <w:tabs>
        <w:tab w:val="center" w:pos="4153"/>
        <w:tab w:val="right" w:pos="8306"/>
      </w:tabs>
      <w:snapToGrid w:val="0"/>
      <w:jc w:val="center"/>
    </w:pPr>
    <w:rPr>
      <w:sz w:val="18"/>
      <w:szCs w:val="18"/>
    </w:rPr>
  </w:style>
  <w:style w:type="paragraph" w:styleId="40">
    <w:name w:val="Signature"/>
    <w:basedOn w:val="1"/>
    <w:link w:val="137"/>
    <w:qFormat/>
    <w:uiPriority w:val="0"/>
    <w:pPr>
      <w:adjustRightInd w:val="0"/>
      <w:spacing w:after="600" w:line="312" w:lineRule="atLeast"/>
      <w:jc w:val="center"/>
      <w:textAlignment w:val="baseline"/>
    </w:pPr>
    <w:rPr>
      <w:rFonts w:eastAsia="仿宋_GB2312"/>
      <w:kern w:val="0"/>
      <w:sz w:val="20"/>
    </w:rPr>
  </w:style>
  <w:style w:type="paragraph" w:styleId="41">
    <w:name w:val="toc 1"/>
    <w:basedOn w:val="1"/>
    <w:next w:val="1"/>
    <w:qFormat/>
    <w:uiPriority w:val="39"/>
    <w:pPr>
      <w:spacing w:before="120" w:after="120"/>
      <w:jc w:val="left"/>
    </w:pPr>
    <w:rPr>
      <w:b/>
      <w:caps/>
      <w:sz w:val="20"/>
    </w:rPr>
  </w:style>
  <w:style w:type="paragraph" w:styleId="42">
    <w:name w:val="toc 4"/>
    <w:basedOn w:val="1"/>
    <w:next w:val="1"/>
    <w:qFormat/>
    <w:uiPriority w:val="0"/>
    <w:pPr>
      <w:ind w:left="630"/>
      <w:jc w:val="left"/>
    </w:pPr>
    <w:rPr>
      <w:sz w:val="18"/>
    </w:rPr>
  </w:style>
  <w:style w:type="paragraph" w:styleId="43">
    <w:name w:val="index heading"/>
    <w:basedOn w:val="1"/>
    <w:next w:val="44"/>
    <w:qFormat/>
    <w:uiPriority w:val="0"/>
  </w:style>
  <w:style w:type="paragraph" w:styleId="44">
    <w:name w:val="index 1"/>
    <w:basedOn w:val="1"/>
    <w:next w:val="1"/>
    <w:qFormat/>
    <w:uiPriority w:val="0"/>
    <w:rPr>
      <w:rFonts w:ascii="仿宋_GB2312" w:hAnsi="宋体" w:eastAsia="仿宋_GB2312"/>
      <w:sz w:val="30"/>
      <w:szCs w:val="24"/>
    </w:rPr>
  </w:style>
  <w:style w:type="paragraph" w:styleId="45">
    <w:name w:val="Subtitle"/>
    <w:basedOn w:val="1"/>
    <w:next w:val="1"/>
    <w:link w:val="86"/>
    <w:qFormat/>
    <w:uiPriority w:val="0"/>
    <w:pPr>
      <w:widowControl/>
      <w:spacing w:after="600" w:line="276" w:lineRule="auto"/>
      <w:jc w:val="left"/>
    </w:pPr>
    <w:rPr>
      <w:rFonts w:ascii="Cambria" w:hAnsi="Cambria"/>
      <w:i/>
      <w:iCs/>
      <w:spacing w:val="13"/>
      <w:kern w:val="0"/>
      <w:sz w:val="24"/>
      <w:szCs w:val="24"/>
      <w:lang w:eastAsia="en-US"/>
    </w:rPr>
  </w:style>
  <w:style w:type="paragraph" w:styleId="46">
    <w:name w:val="footnote text"/>
    <w:basedOn w:val="1"/>
    <w:link w:val="139"/>
    <w:qFormat/>
    <w:uiPriority w:val="0"/>
    <w:pPr>
      <w:snapToGrid w:val="0"/>
      <w:jc w:val="left"/>
    </w:pPr>
    <w:rPr>
      <w:sz w:val="18"/>
      <w:szCs w:val="18"/>
    </w:rPr>
  </w:style>
  <w:style w:type="paragraph" w:styleId="47">
    <w:name w:val="toc 6"/>
    <w:basedOn w:val="1"/>
    <w:next w:val="1"/>
    <w:qFormat/>
    <w:uiPriority w:val="0"/>
    <w:pPr>
      <w:ind w:left="1050"/>
      <w:jc w:val="left"/>
    </w:pPr>
    <w:rPr>
      <w:sz w:val="18"/>
    </w:rPr>
  </w:style>
  <w:style w:type="paragraph" w:styleId="48">
    <w:name w:val="Body Text Indent 3"/>
    <w:basedOn w:val="1"/>
    <w:link w:val="119"/>
    <w:qFormat/>
    <w:uiPriority w:val="0"/>
    <w:pPr>
      <w:ind w:left="645" w:firstLine="645"/>
    </w:pPr>
    <w:rPr>
      <w:sz w:val="16"/>
      <w:szCs w:val="16"/>
    </w:rPr>
  </w:style>
  <w:style w:type="paragraph" w:styleId="49">
    <w:name w:val="index 7"/>
    <w:basedOn w:val="1"/>
    <w:next w:val="1"/>
    <w:qFormat/>
    <w:uiPriority w:val="0"/>
    <w:pPr>
      <w:ind w:left="2520"/>
    </w:pPr>
  </w:style>
  <w:style w:type="paragraph" w:styleId="50">
    <w:name w:val="index 9"/>
    <w:basedOn w:val="1"/>
    <w:next w:val="1"/>
    <w:qFormat/>
    <w:uiPriority w:val="0"/>
    <w:pPr>
      <w:ind w:left="3360"/>
    </w:pPr>
  </w:style>
  <w:style w:type="paragraph" w:styleId="51">
    <w:name w:val="table of figures"/>
    <w:basedOn w:val="1"/>
    <w:next w:val="1"/>
    <w:qFormat/>
    <w:uiPriority w:val="0"/>
    <w:pPr>
      <w:ind w:left="840" w:hanging="420"/>
    </w:pPr>
  </w:style>
  <w:style w:type="paragraph" w:styleId="52">
    <w:name w:val="toc 2"/>
    <w:basedOn w:val="1"/>
    <w:next w:val="1"/>
    <w:qFormat/>
    <w:uiPriority w:val="0"/>
    <w:pPr>
      <w:ind w:left="210"/>
      <w:jc w:val="left"/>
    </w:pPr>
    <w:rPr>
      <w:smallCaps/>
      <w:sz w:val="20"/>
    </w:rPr>
  </w:style>
  <w:style w:type="paragraph" w:styleId="53">
    <w:name w:val="toc 9"/>
    <w:basedOn w:val="1"/>
    <w:next w:val="1"/>
    <w:qFormat/>
    <w:uiPriority w:val="0"/>
    <w:pPr>
      <w:ind w:left="1680"/>
      <w:jc w:val="left"/>
    </w:pPr>
    <w:rPr>
      <w:sz w:val="18"/>
    </w:rPr>
  </w:style>
  <w:style w:type="paragraph" w:styleId="54">
    <w:name w:val="Body Text 2"/>
    <w:basedOn w:val="1"/>
    <w:link w:val="179"/>
    <w:qFormat/>
    <w:uiPriority w:val="0"/>
    <w:pPr>
      <w:widowControl/>
      <w:jc w:val="center"/>
    </w:pPr>
    <w:rPr>
      <w:rFonts w:ascii="楷体_GB2312" w:eastAsia="楷体_GB2312"/>
      <w:sz w:val="20"/>
    </w:rPr>
  </w:style>
  <w:style w:type="paragraph" w:styleId="55">
    <w:name w:val="HTML Preformatted"/>
    <w:basedOn w:val="1"/>
    <w:link w:val="17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rPr>
  </w:style>
  <w:style w:type="paragraph" w:styleId="56">
    <w:name w:val="Normal (Web)"/>
    <w:basedOn w:val="1"/>
    <w:qFormat/>
    <w:uiPriority w:val="0"/>
    <w:pPr>
      <w:widowControl/>
      <w:spacing w:before="100" w:beforeAutospacing="1" w:after="100" w:afterAutospacing="1"/>
      <w:jc w:val="left"/>
    </w:pPr>
    <w:rPr>
      <w:rFonts w:ascii="Arial" w:hAnsi="Arial" w:eastAsia="Arial Unicode MS" w:cs="Arial"/>
      <w:kern w:val="0"/>
      <w:sz w:val="24"/>
      <w:szCs w:val="24"/>
    </w:rPr>
  </w:style>
  <w:style w:type="paragraph" w:styleId="57">
    <w:name w:val="index 2"/>
    <w:basedOn w:val="1"/>
    <w:next w:val="1"/>
    <w:qFormat/>
    <w:uiPriority w:val="0"/>
    <w:pPr>
      <w:ind w:left="420"/>
    </w:pPr>
  </w:style>
  <w:style w:type="paragraph" w:styleId="58">
    <w:name w:val="Title"/>
    <w:basedOn w:val="1"/>
    <w:link w:val="176"/>
    <w:qFormat/>
    <w:uiPriority w:val="0"/>
    <w:pPr>
      <w:widowControl/>
      <w:overflowPunct w:val="0"/>
      <w:autoSpaceDE w:val="0"/>
      <w:autoSpaceDN w:val="0"/>
      <w:adjustRightInd w:val="0"/>
      <w:spacing w:line="420" w:lineRule="exact"/>
      <w:jc w:val="center"/>
      <w:textAlignment w:val="baseline"/>
    </w:pPr>
    <w:rPr>
      <w:rFonts w:ascii="Cambria" w:hAnsi="Cambria"/>
      <w:b/>
      <w:bCs/>
      <w:sz w:val="32"/>
      <w:szCs w:val="32"/>
    </w:rPr>
  </w:style>
  <w:style w:type="paragraph" w:styleId="59">
    <w:name w:val="annotation subject"/>
    <w:basedOn w:val="24"/>
    <w:next w:val="24"/>
    <w:link w:val="150"/>
    <w:qFormat/>
    <w:uiPriority w:val="0"/>
    <w:rPr>
      <w:b/>
      <w:bCs/>
    </w:rPr>
  </w:style>
  <w:style w:type="table" w:styleId="61">
    <w:name w:val="Table Grid"/>
    <w:basedOn w:val="6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3">
    <w:name w:val="Strong"/>
    <w:basedOn w:val="62"/>
    <w:qFormat/>
    <w:uiPriority w:val="0"/>
    <w:rPr>
      <w:b/>
    </w:rPr>
  </w:style>
  <w:style w:type="character" w:styleId="64">
    <w:name w:val="endnote reference"/>
    <w:basedOn w:val="62"/>
    <w:qFormat/>
    <w:uiPriority w:val="0"/>
    <w:rPr>
      <w:vertAlign w:val="superscript"/>
    </w:rPr>
  </w:style>
  <w:style w:type="character" w:styleId="65">
    <w:name w:val="page number"/>
    <w:basedOn w:val="62"/>
    <w:qFormat/>
    <w:uiPriority w:val="0"/>
    <w:rPr>
      <w:rFonts w:cs="Times New Roman"/>
    </w:rPr>
  </w:style>
  <w:style w:type="character" w:styleId="66">
    <w:name w:val="FollowedHyperlink"/>
    <w:basedOn w:val="62"/>
    <w:qFormat/>
    <w:uiPriority w:val="0"/>
    <w:rPr>
      <w:color w:val="800080"/>
      <w:u w:val="single"/>
    </w:rPr>
  </w:style>
  <w:style w:type="character" w:styleId="67">
    <w:name w:val="Emphasis"/>
    <w:basedOn w:val="62"/>
    <w:qFormat/>
    <w:uiPriority w:val="0"/>
    <w:rPr>
      <w:b/>
      <w:i/>
      <w:spacing w:val="10"/>
      <w:shd w:val="clear" w:color="auto" w:fill="auto"/>
    </w:rPr>
  </w:style>
  <w:style w:type="character" w:styleId="68">
    <w:name w:val="line number"/>
    <w:basedOn w:val="62"/>
    <w:qFormat/>
    <w:uiPriority w:val="0"/>
    <w:rPr>
      <w:rFonts w:cs="Times New Roman"/>
    </w:rPr>
  </w:style>
  <w:style w:type="character" w:styleId="69">
    <w:name w:val="HTML Definition"/>
    <w:basedOn w:val="62"/>
    <w:semiHidden/>
    <w:unhideWhenUsed/>
    <w:qFormat/>
    <w:uiPriority w:val="99"/>
  </w:style>
  <w:style w:type="character" w:styleId="70">
    <w:name w:val="HTML Typewriter"/>
    <w:basedOn w:val="62"/>
    <w:qFormat/>
    <w:uiPriority w:val="0"/>
    <w:rPr>
      <w:rFonts w:ascii="宋体" w:hAnsi="宋体" w:eastAsia="宋体"/>
      <w:sz w:val="24"/>
    </w:rPr>
  </w:style>
  <w:style w:type="character" w:styleId="71">
    <w:name w:val="HTML Acronym"/>
    <w:basedOn w:val="62"/>
    <w:semiHidden/>
    <w:unhideWhenUsed/>
    <w:qFormat/>
    <w:uiPriority w:val="99"/>
  </w:style>
  <w:style w:type="character" w:styleId="72">
    <w:name w:val="HTML Variable"/>
    <w:basedOn w:val="62"/>
    <w:semiHidden/>
    <w:unhideWhenUsed/>
    <w:qFormat/>
    <w:uiPriority w:val="99"/>
  </w:style>
  <w:style w:type="character" w:styleId="73">
    <w:name w:val="Hyperlink"/>
    <w:basedOn w:val="62"/>
    <w:qFormat/>
    <w:uiPriority w:val="99"/>
    <w:rPr>
      <w:color w:val="0000FF"/>
      <w:u w:val="single"/>
    </w:rPr>
  </w:style>
  <w:style w:type="character" w:styleId="74">
    <w:name w:val="HTML Code"/>
    <w:basedOn w:val="62"/>
    <w:semiHidden/>
    <w:unhideWhenUsed/>
    <w:qFormat/>
    <w:uiPriority w:val="99"/>
    <w:rPr>
      <w:rFonts w:hint="default" w:ascii="monospace" w:hAnsi="monospace" w:eastAsia="monospace" w:cs="monospace"/>
      <w:sz w:val="20"/>
    </w:rPr>
  </w:style>
  <w:style w:type="character" w:styleId="75">
    <w:name w:val="annotation reference"/>
    <w:basedOn w:val="62"/>
    <w:qFormat/>
    <w:uiPriority w:val="99"/>
    <w:rPr>
      <w:sz w:val="21"/>
    </w:rPr>
  </w:style>
  <w:style w:type="character" w:styleId="76">
    <w:name w:val="HTML Cite"/>
    <w:basedOn w:val="62"/>
    <w:semiHidden/>
    <w:unhideWhenUsed/>
    <w:qFormat/>
    <w:uiPriority w:val="99"/>
  </w:style>
  <w:style w:type="character" w:styleId="77">
    <w:name w:val="footnote reference"/>
    <w:basedOn w:val="62"/>
    <w:qFormat/>
    <w:uiPriority w:val="0"/>
    <w:rPr>
      <w:vertAlign w:val="superscript"/>
    </w:rPr>
  </w:style>
  <w:style w:type="character" w:styleId="78">
    <w:name w:val="HTML Keyboard"/>
    <w:basedOn w:val="62"/>
    <w:semiHidden/>
    <w:unhideWhenUsed/>
    <w:qFormat/>
    <w:uiPriority w:val="99"/>
    <w:rPr>
      <w:rFonts w:ascii="monospace" w:hAnsi="monospace" w:eastAsia="monospace" w:cs="monospace"/>
      <w:sz w:val="20"/>
    </w:rPr>
  </w:style>
  <w:style w:type="character" w:styleId="79">
    <w:name w:val="HTML Sample"/>
    <w:basedOn w:val="62"/>
    <w:qFormat/>
    <w:uiPriority w:val="0"/>
    <w:rPr>
      <w:rFonts w:ascii="Courier New" w:hAnsi="宋体" w:eastAsia="宋体"/>
    </w:rPr>
  </w:style>
  <w:style w:type="paragraph" w:customStyle="1" w:styleId="80">
    <w:name w:val="正文 New"/>
    <w:basedOn w:val="1"/>
    <w:qFormat/>
    <w:uiPriority w:val="0"/>
    <w:pPr>
      <w:spacing w:before="100" w:beforeAutospacing="1" w:after="100" w:afterAutospacing="1" w:line="440" w:lineRule="exact"/>
      <w:ind w:left="357" w:hanging="357"/>
    </w:pPr>
    <w:rPr>
      <w:szCs w:val="21"/>
    </w:rPr>
  </w:style>
  <w:style w:type="character" w:customStyle="1" w:styleId="81">
    <w:name w:val="页脚 Char1"/>
    <w:basedOn w:val="62"/>
    <w:qFormat/>
    <w:uiPriority w:val="0"/>
    <w:rPr>
      <w:rFonts w:cs="Times New Roman"/>
      <w:kern w:val="2"/>
      <w:sz w:val="18"/>
      <w:szCs w:val="18"/>
    </w:rPr>
  </w:style>
  <w:style w:type="character" w:customStyle="1" w:styleId="82">
    <w:name w:val="正文文本 字符"/>
    <w:basedOn w:val="62"/>
    <w:link w:val="6"/>
    <w:qFormat/>
    <w:uiPriority w:val="0"/>
    <w:rPr>
      <w:rFonts w:ascii="楷体_GB2312" w:hAnsi="Arial" w:eastAsia="楷体_GB2312" w:cs="Times New Roman"/>
      <w:sz w:val="20"/>
      <w:szCs w:val="20"/>
    </w:rPr>
  </w:style>
  <w:style w:type="character" w:customStyle="1" w:styleId="83">
    <w:name w:val="Body Text Indent 2 Char"/>
    <w:qFormat/>
    <w:uiPriority w:val="0"/>
    <w:rPr>
      <w:rFonts w:ascii="Arial" w:hAnsi="Arial" w:eastAsia="仿宋_GB2312"/>
      <w:sz w:val="32"/>
    </w:rPr>
  </w:style>
  <w:style w:type="character" w:customStyle="1" w:styleId="84">
    <w:name w:val="标题 5 字符"/>
    <w:basedOn w:val="62"/>
    <w:link w:val="12"/>
    <w:qFormat/>
    <w:uiPriority w:val="0"/>
    <w:rPr>
      <w:rFonts w:ascii="黑体" w:hAnsi="Times New Roman" w:eastAsia="黑体" w:cs="Times New Roman"/>
      <w:b/>
      <w:color w:val="000000"/>
      <w:kern w:val="0"/>
      <w:sz w:val="20"/>
      <w:szCs w:val="20"/>
    </w:rPr>
  </w:style>
  <w:style w:type="character" w:customStyle="1" w:styleId="85">
    <w:name w:val="Body Text Indent 3 Char1"/>
    <w:basedOn w:val="62"/>
    <w:qFormat/>
    <w:uiPriority w:val="0"/>
    <w:rPr>
      <w:rFonts w:ascii="Times New Roman" w:hAnsi="Times New Roman"/>
      <w:kern w:val="2"/>
      <w:sz w:val="16"/>
      <w:szCs w:val="16"/>
    </w:rPr>
  </w:style>
  <w:style w:type="character" w:customStyle="1" w:styleId="86">
    <w:name w:val="副标题 字符"/>
    <w:basedOn w:val="62"/>
    <w:link w:val="45"/>
    <w:qFormat/>
    <w:uiPriority w:val="0"/>
    <w:rPr>
      <w:rFonts w:ascii="Cambria" w:hAnsi="Cambria" w:eastAsia="宋体" w:cs="Times New Roman"/>
      <w:i/>
      <w:iCs/>
      <w:spacing w:val="13"/>
      <w:kern w:val="0"/>
      <w:sz w:val="24"/>
      <w:szCs w:val="24"/>
      <w:lang w:eastAsia="en-US"/>
    </w:rPr>
  </w:style>
  <w:style w:type="character" w:customStyle="1" w:styleId="87">
    <w:name w:val="listbenefit"/>
    <w:qFormat/>
    <w:uiPriority w:val="0"/>
  </w:style>
  <w:style w:type="character" w:customStyle="1" w:styleId="88">
    <w:name w:val="Char Char27"/>
    <w:qFormat/>
    <w:uiPriority w:val="0"/>
    <w:rPr>
      <w:b/>
      <w:kern w:val="44"/>
      <w:sz w:val="44"/>
    </w:rPr>
  </w:style>
  <w:style w:type="character" w:customStyle="1" w:styleId="89">
    <w:name w:val="param-value"/>
    <w:basedOn w:val="62"/>
    <w:qFormat/>
    <w:uiPriority w:val="0"/>
    <w:rPr>
      <w:rFonts w:cs="Times New Roman"/>
    </w:rPr>
  </w:style>
  <w:style w:type="character" w:customStyle="1" w:styleId="90">
    <w:name w:val="纯文本 Char Char Char1"/>
    <w:qFormat/>
    <w:uiPriority w:val="0"/>
    <w:rPr>
      <w:rFonts w:ascii="宋体" w:hAnsi="Courier New" w:eastAsia="宋体"/>
      <w:kern w:val="2"/>
      <w:sz w:val="21"/>
      <w:lang w:val="en-US" w:eastAsia="zh-CN"/>
    </w:rPr>
  </w:style>
  <w:style w:type="character" w:customStyle="1" w:styleId="91">
    <w:name w:val="apple-converted-space"/>
    <w:basedOn w:val="62"/>
    <w:qFormat/>
    <w:uiPriority w:val="0"/>
    <w:rPr>
      <w:rFonts w:cs="Times New Roman"/>
    </w:rPr>
  </w:style>
  <w:style w:type="character" w:customStyle="1" w:styleId="92">
    <w:name w:val="Char Char29"/>
    <w:qFormat/>
    <w:uiPriority w:val="0"/>
    <w:rPr>
      <w:rFonts w:ascii="Times New Roman" w:hAnsi="Times New Roman" w:eastAsia="宋体"/>
      <w:b/>
      <w:kern w:val="44"/>
      <w:sz w:val="44"/>
    </w:rPr>
  </w:style>
  <w:style w:type="character" w:customStyle="1" w:styleId="93">
    <w:name w:val="标题 3 Char"/>
    <w:basedOn w:val="62"/>
    <w:qFormat/>
    <w:uiPriority w:val="0"/>
    <w:rPr>
      <w:rFonts w:ascii="Times New Roman" w:hAnsi="Times New Roman" w:eastAsia="宋体" w:cs="Times New Roman"/>
      <w:b/>
      <w:bCs/>
      <w:sz w:val="32"/>
      <w:szCs w:val="32"/>
    </w:rPr>
  </w:style>
  <w:style w:type="character" w:customStyle="1" w:styleId="94">
    <w:name w:val="标题 4 字符"/>
    <w:basedOn w:val="62"/>
    <w:link w:val="11"/>
    <w:qFormat/>
    <w:uiPriority w:val="0"/>
    <w:rPr>
      <w:rFonts w:ascii="Arial" w:hAnsi="Arial" w:eastAsia="黑体" w:cs="Times New Roman"/>
      <w:b/>
      <w:sz w:val="20"/>
      <w:szCs w:val="20"/>
    </w:rPr>
  </w:style>
  <w:style w:type="character" w:customStyle="1" w:styleId="95">
    <w:name w:val="正文文本 3 字符"/>
    <w:basedOn w:val="62"/>
    <w:link w:val="27"/>
    <w:qFormat/>
    <w:uiPriority w:val="0"/>
    <w:rPr>
      <w:rFonts w:ascii="仿宋_GB2312" w:hAnsi="Arial" w:eastAsia="仿宋_GB2312" w:cs="Times New Roman"/>
      <w:sz w:val="20"/>
      <w:szCs w:val="20"/>
    </w:rPr>
  </w:style>
  <w:style w:type="character" w:customStyle="1" w:styleId="96">
    <w:name w:val="正文文本缩进 Char"/>
    <w:basedOn w:val="62"/>
    <w:qFormat/>
    <w:uiPriority w:val="0"/>
    <w:rPr>
      <w:rFonts w:ascii="Times New Roman" w:hAnsi="Times New Roman" w:eastAsia="宋体" w:cs="Times New Roman"/>
      <w:sz w:val="20"/>
      <w:szCs w:val="20"/>
    </w:rPr>
  </w:style>
  <w:style w:type="character" w:customStyle="1" w:styleId="97">
    <w:name w:val="Plain Text Char"/>
    <w:qFormat/>
    <w:uiPriority w:val="0"/>
    <w:rPr>
      <w:rFonts w:ascii="宋体" w:hAnsi="Courier New"/>
    </w:rPr>
  </w:style>
  <w:style w:type="character" w:customStyle="1" w:styleId="98">
    <w:name w:val="HTML 预设格式 Char"/>
    <w:basedOn w:val="62"/>
    <w:qFormat/>
    <w:uiPriority w:val="0"/>
    <w:rPr>
      <w:rFonts w:ascii="Courier New" w:hAnsi="Courier New" w:eastAsia="宋体" w:cs="Courier New"/>
      <w:sz w:val="20"/>
      <w:szCs w:val="20"/>
    </w:rPr>
  </w:style>
  <w:style w:type="character" w:customStyle="1" w:styleId="99">
    <w:name w:val="批注文字 Char Char"/>
    <w:qFormat/>
    <w:uiPriority w:val="0"/>
    <w:rPr>
      <w:rFonts w:eastAsia="宋体"/>
      <w:kern w:val="2"/>
      <w:sz w:val="21"/>
      <w:lang w:val="en-US" w:eastAsia="zh-CN"/>
    </w:rPr>
  </w:style>
  <w:style w:type="character" w:customStyle="1" w:styleId="100">
    <w:name w:val="Body Text Indent Char"/>
    <w:qFormat/>
    <w:uiPriority w:val="0"/>
    <w:rPr>
      <w:rFonts w:ascii="楷体_GB2312" w:eastAsia="楷体_GB2312"/>
      <w:sz w:val="32"/>
    </w:rPr>
  </w:style>
  <w:style w:type="character" w:customStyle="1" w:styleId="101">
    <w:name w:val="已访问的超链接1"/>
    <w:qFormat/>
    <w:uiPriority w:val="0"/>
    <w:rPr>
      <w:color w:val="auto"/>
      <w:u w:val="none"/>
    </w:rPr>
  </w:style>
  <w:style w:type="character" w:customStyle="1" w:styleId="102">
    <w:name w:val="纯文本 Char Char Char"/>
    <w:qFormat/>
    <w:uiPriority w:val="0"/>
    <w:rPr>
      <w:rFonts w:ascii="宋体" w:hAnsi="Courier New" w:eastAsia="宋体"/>
      <w:kern w:val="2"/>
      <w:sz w:val="21"/>
      <w:lang w:val="en-US" w:eastAsia="zh-CN"/>
    </w:rPr>
  </w:style>
  <w:style w:type="character" w:customStyle="1" w:styleId="103">
    <w:name w:val="普通文字1 Char"/>
    <w:qFormat/>
    <w:uiPriority w:val="0"/>
    <w:rPr>
      <w:rFonts w:ascii="宋体" w:eastAsia="宋体"/>
      <w:kern w:val="2"/>
      <w:sz w:val="21"/>
      <w:lang w:val="en-US" w:eastAsia="zh-CN"/>
    </w:rPr>
  </w:style>
  <w:style w:type="character" w:customStyle="1" w:styleId="104">
    <w:name w:val="Comment Subject Char"/>
    <w:qFormat/>
    <w:uiPriority w:val="0"/>
    <w:rPr>
      <w:b/>
    </w:rPr>
  </w:style>
  <w:style w:type="character" w:customStyle="1" w:styleId="105">
    <w:name w:val="Char Char28"/>
    <w:qFormat/>
    <w:uiPriority w:val="0"/>
    <w:rPr>
      <w:rFonts w:ascii="Arial" w:hAnsi="Arial" w:eastAsia="黑体"/>
      <w:b/>
      <w:sz w:val="32"/>
    </w:rPr>
  </w:style>
  <w:style w:type="character" w:customStyle="1" w:styleId="106">
    <w:name w:val="Char Char23"/>
    <w:qFormat/>
    <w:uiPriority w:val="0"/>
    <w:rPr>
      <w:rFonts w:ascii="Arial" w:hAnsi="Arial" w:eastAsia="黑体"/>
      <w:b/>
      <w:kern w:val="2"/>
      <w:sz w:val="24"/>
    </w:rPr>
  </w:style>
  <w:style w:type="character" w:customStyle="1" w:styleId="107">
    <w:name w:val="Char Char21"/>
    <w:qFormat/>
    <w:uiPriority w:val="0"/>
    <w:rPr>
      <w:rFonts w:ascii="Arial" w:hAnsi="Arial" w:eastAsia="黑体"/>
      <w:kern w:val="2"/>
      <w:sz w:val="24"/>
    </w:rPr>
  </w:style>
  <w:style w:type="character" w:customStyle="1" w:styleId="108">
    <w:name w:val="Char Char2"/>
    <w:qFormat/>
    <w:uiPriority w:val="0"/>
    <w:rPr>
      <w:rFonts w:ascii="宋体" w:hAnsi="Courier New" w:eastAsia="宋体"/>
      <w:kern w:val="2"/>
      <w:sz w:val="21"/>
      <w:lang w:val="en-US" w:eastAsia="zh-CN"/>
    </w:rPr>
  </w:style>
  <w:style w:type="character" w:customStyle="1" w:styleId="109">
    <w:name w:val="t1"/>
    <w:qFormat/>
    <w:uiPriority w:val="0"/>
  </w:style>
  <w:style w:type="character" w:customStyle="1" w:styleId="110">
    <w:name w:val="华宇段落1 Char Char Char"/>
    <w:qFormat/>
    <w:uiPriority w:val="0"/>
    <w:rPr>
      <w:rFonts w:eastAsia="宋体"/>
      <w:kern w:val="2"/>
      <w:sz w:val="24"/>
      <w:lang w:val="en-US" w:eastAsia="zh-CN"/>
    </w:rPr>
  </w:style>
  <w:style w:type="character" w:customStyle="1" w:styleId="111">
    <w:name w:val="正文文本首行缩进 字符"/>
    <w:basedOn w:val="82"/>
    <w:link w:val="7"/>
    <w:qFormat/>
    <w:uiPriority w:val="0"/>
    <w:rPr>
      <w:rFonts w:ascii="Times New Roman" w:hAnsi="Times New Roman" w:eastAsia="宋体" w:cs="Times New Roman"/>
      <w:sz w:val="24"/>
      <w:szCs w:val="24"/>
    </w:rPr>
  </w:style>
  <w:style w:type="character" w:customStyle="1" w:styleId="112">
    <w:name w:val="纯文本 Char1"/>
    <w:qFormat/>
    <w:uiPriority w:val="0"/>
    <w:rPr>
      <w:rFonts w:ascii="宋体" w:hAnsi="Courier New"/>
      <w:kern w:val="2"/>
      <w:sz w:val="21"/>
    </w:rPr>
  </w:style>
  <w:style w:type="character" w:customStyle="1" w:styleId="113">
    <w:name w:val="textcontents"/>
    <w:basedOn w:val="62"/>
    <w:qFormat/>
    <w:uiPriority w:val="0"/>
    <w:rPr>
      <w:rFonts w:cs="Times New Roman"/>
    </w:rPr>
  </w:style>
  <w:style w:type="character" w:customStyle="1" w:styleId="114">
    <w:name w:val="Intense Quote Char2"/>
    <w:basedOn w:val="62"/>
    <w:qFormat/>
    <w:uiPriority w:val="0"/>
    <w:rPr>
      <w:rFonts w:ascii="Times New Roman" w:hAnsi="Times New Roman" w:eastAsia="宋体" w:cs="Times New Roman"/>
      <w:b/>
      <w:bCs/>
      <w:i/>
      <w:iCs/>
      <w:color w:val="4F81BD"/>
      <w:sz w:val="20"/>
      <w:szCs w:val="20"/>
    </w:rPr>
  </w:style>
  <w:style w:type="character" w:customStyle="1" w:styleId="115">
    <w:name w:val="纯文本 Char"/>
    <w:basedOn w:val="62"/>
    <w:qFormat/>
    <w:uiPriority w:val="0"/>
    <w:rPr>
      <w:rFonts w:ascii="宋体" w:hAnsi="Courier New" w:eastAsia="宋体" w:cs="Courier New"/>
      <w:sz w:val="21"/>
      <w:szCs w:val="21"/>
    </w:rPr>
  </w:style>
  <w:style w:type="character" w:customStyle="1" w:styleId="116">
    <w:name w:val="我的正文 Char Char"/>
    <w:link w:val="117"/>
    <w:qFormat/>
    <w:uiPriority w:val="0"/>
    <w:rPr>
      <w:rFonts w:ascii="宋体" w:eastAsia="宋体"/>
      <w:sz w:val="21"/>
    </w:rPr>
  </w:style>
  <w:style w:type="paragraph" w:customStyle="1" w:styleId="117">
    <w:name w:val="我的正文"/>
    <w:basedOn w:val="1"/>
    <w:link w:val="116"/>
    <w:qFormat/>
    <w:uiPriority w:val="0"/>
    <w:pPr>
      <w:widowControl/>
      <w:spacing w:line="360" w:lineRule="auto"/>
      <w:ind w:firstLine="420"/>
      <w:jc w:val="left"/>
    </w:pPr>
    <w:rPr>
      <w:rFonts w:ascii="宋体" w:hAnsi="Calibri"/>
      <w:kern w:val="0"/>
    </w:rPr>
  </w:style>
  <w:style w:type="character" w:customStyle="1" w:styleId="118">
    <w:name w:val="Title Char"/>
    <w:qFormat/>
    <w:uiPriority w:val="0"/>
    <w:rPr>
      <w:rFonts w:eastAsia="黑体"/>
      <w:b/>
      <w:sz w:val="28"/>
      <w:lang w:val="en-GB"/>
    </w:rPr>
  </w:style>
  <w:style w:type="character" w:customStyle="1" w:styleId="119">
    <w:name w:val="正文文本缩进 3 字符"/>
    <w:basedOn w:val="62"/>
    <w:link w:val="48"/>
    <w:qFormat/>
    <w:uiPriority w:val="0"/>
    <w:rPr>
      <w:rFonts w:ascii="Times New Roman" w:hAnsi="Times New Roman" w:eastAsia="宋体" w:cs="Times New Roman"/>
      <w:sz w:val="16"/>
      <w:szCs w:val="16"/>
    </w:rPr>
  </w:style>
  <w:style w:type="character" w:customStyle="1" w:styleId="120">
    <w:name w:val="Title1 Char"/>
    <w:qFormat/>
    <w:uiPriority w:val="0"/>
    <w:rPr>
      <w:rFonts w:eastAsia="宋体"/>
      <w:b/>
      <w:kern w:val="44"/>
      <w:sz w:val="44"/>
      <w:lang w:val="en-US" w:eastAsia="zh-CN"/>
    </w:rPr>
  </w:style>
  <w:style w:type="character" w:customStyle="1" w:styleId="121">
    <w:name w:val="content"/>
    <w:basedOn w:val="62"/>
    <w:qFormat/>
    <w:uiPriority w:val="0"/>
    <w:rPr>
      <w:rFonts w:cs="Times New Roman"/>
    </w:rPr>
  </w:style>
  <w:style w:type="character" w:customStyle="1" w:styleId="122">
    <w:name w:val="Char Char17"/>
    <w:qFormat/>
    <w:uiPriority w:val="0"/>
    <w:rPr>
      <w:rFonts w:ascii="宋体" w:hAnsi="Courier New"/>
      <w:kern w:val="2"/>
      <w:sz w:val="21"/>
    </w:rPr>
  </w:style>
  <w:style w:type="character" w:customStyle="1" w:styleId="123">
    <w:name w:val="标准小四 Char Char"/>
    <w:qFormat/>
    <w:uiPriority w:val="0"/>
    <w:rPr>
      <w:rFonts w:ascii="Arial" w:hAnsi="Arial" w:eastAsia="宋体"/>
      <w:kern w:val="2"/>
      <w:sz w:val="21"/>
      <w:lang w:val="en-US" w:eastAsia="zh-CN"/>
    </w:rPr>
  </w:style>
  <w:style w:type="character" w:customStyle="1" w:styleId="124">
    <w:name w:val="样式 宋体 小四"/>
    <w:qFormat/>
    <w:uiPriority w:val="0"/>
    <w:rPr>
      <w:rFonts w:ascii="宋体" w:eastAsia="宋体"/>
      <w:sz w:val="24"/>
    </w:rPr>
  </w:style>
  <w:style w:type="character" w:customStyle="1" w:styleId="125">
    <w:name w:val="ih151"/>
    <w:qFormat/>
    <w:uiPriority w:val="0"/>
    <w:rPr>
      <w:color w:val="666666"/>
      <w:sz w:val="18"/>
      <w:u w:val="none"/>
    </w:rPr>
  </w:style>
  <w:style w:type="character" w:customStyle="1" w:styleId="126">
    <w:name w:val="style13"/>
    <w:qFormat/>
    <w:uiPriority w:val="0"/>
    <w:rPr>
      <w:sz w:val="18"/>
    </w:rPr>
  </w:style>
  <w:style w:type="character" w:customStyle="1" w:styleId="127">
    <w:name w:val="纯文本 字符"/>
    <w:basedOn w:val="62"/>
    <w:link w:val="31"/>
    <w:qFormat/>
    <w:uiPriority w:val="99"/>
    <w:rPr>
      <w:rFonts w:ascii="宋体" w:hAnsi="Courier New" w:cs="Courier New"/>
      <w:kern w:val="2"/>
      <w:sz w:val="21"/>
      <w:szCs w:val="21"/>
    </w:rPr>
  </w:style>
  <w:style w:type="character" w:customStyle="1" w:styleId="128">
    <w:name w:val="标题 6 字符"/>
    <w:basedOn w:val="62"/>
    <w:link w:val="13"/>
    <w:qFormat/>
    <w:uiPriority w:val="0"/>
    <w:rPr>
      <w:rFonts w:ascii="Arial" w:hAnsi="Arial" w:eastAsia="黑体" w:cs="Times New Roman"/>
      <w:b/>
      <w:bCs/>
      <w:sz w:val="24"/>
      <w:szCs w:val="24"/>
    </w:rPr>
  </w:style>
  <w:style w:type="character" w:customStyle="1" w:styleId="129">
    <w:name w:val="style131"/>
    <w:qFormat/>
    <w:uiPriority w:val="0"/>
    <w:rPr>
      <w:sz w:val="18"/>
    </w:rPr>
  </w:style>
  <w:style w:type="character" w:customStyle="1" w:styleId="130">
    <w:name w:val="Char Char25"/>
    <w:qFormat/>
    <w:uiPriority w:val="0"/>
    <w:rPr>
      <w:rFonts w:ascii="Arial" w:hAnsi="Arial" w:eastAsia="黑体"/>
      <w:b/>
      <w:kern w:val="2"/>
      <w:sz w:val="28"/>
    </w:rPr>
  </w:style>
  <w:style w:type="character" w:customStyle="1" w:styleId="131">
    <w:name w:val="不明显强调1"/>
    <w:basedOn w:val="62"/>
    <w:qFormat/>
    <w:uiPriority w:val="0"/>
    <w:rPr>
      <w:i/>
    </w:rPr>
  </w:style>
  <w:style w:type="character" w:customStyle="1" w:styleId="132">
    <w:name w:val="标准文本 Char Char"/>
    <w:qFormat/>
    <w:uiPriority w:val="0"/>
    <w:rPr>
      <w:rFonts w:eastAsia="宋体"/>
      <w:kern w:val="2"/>
      <w:sz w:val="24"/>
      <w:lang w:val="en-US" w:eastAsia="zh-CN"/>
    </w:rPr>
  </w:style>
  <w:style w:type="character" w:customStyle="1" w:styleId="133">
    <w:name w:val="Comment Subject Char1"/>
    <w:basedOn w:val="134"/>
    <w:qFormat/>
    <w:uiPriority w:val="0"/>
    <w:rPr>
      <w:rFonts w:ascii="Times New Roman" w:hAnsi="Times New Roman" w:eastAsia="宋体" w:cs="Times New Roman"/>
      <w:b/>
      <w:bCs/>
      <w:kern w:val="2"/>
      <w:sz w:val="21"/>
      <w:szCs w:val="20"/>
    </w:rPr>
  </w:style>
  <w:style w:type="character" w:customStyle="1" w:styleId="134">
    <w:name w:val="批注文字 字符"/>
    <w:basedOn w:val="62"/>
    <w:link w:val="24"/>
    <w:qFormat/>
    <w:uiPriority w:val="99"/>
    <w:rPr>
      <w:rFonts w:ascii="Times New Roman" w:hAnsi="Times New Roman" w:eastAsia="宋体" w:cs="Times New Roman"/>
      <w:sz w:val="20"/>
      <w:szCs w:val="20"/>
    </w:rPr>
  </w:style>
  <w:style w:type="character" w:customStyle="1" w:styleId="135">
    <w:name w:val="normalfont1"/>
    <w:qFormat/>
    <w:uiPriority w:val="0"/>
    <w:rPr>
      <w:rFonts w:ascii="??" w:hAnsi="??"/>
      <w:sz w:val="18"/>
      <w:u w:val="none"/>
    </w:rPr>
  </w:style>
  <w:style w:type="character" w:customStyle="1" w:styleId="136">
    <w:name w:val="小四 段落 宋体 Char Char Char Char Char Char Char Char"/>
    <w:qFormat/>
    <w:uiPriority w:val="0"/>
    <w:rPr>
      <w:rFonts w:eastAsia="宋体"/>
      <w:kern w:val="2"/>
      <w:sz w:val="24"/>
      <w:lang w:val="en-US" w:eastAsia="zh-CN"/>
    </w:rPr>
  </w:style>
  <w:style w:type="character" w:customStyle="1" w:styleId="137">
    <w:name w:val="签名 字符"/>
    <w:basedOn w:val="62"/>
    <w:link w:val="40"/>
    <w:qFormat/>
    <w:uiPriority w:val="0"/>
    <w:rPr>
      <w:rFonts w:ascii="Times New Roman" w:hAnsi="Times New Roman" w:eastAsia="仿宋_GB2312" w:cs="Times New Roman"/>
      <w:kern w:val="0"/>
      <w:sz w:val="20"/>
      <w:szCs w:val="20"/>
    </w:rPr>
  </w:style>
  <w:style w:type="character" w:customStyle="1" w:styleId="138">
    <w:name w:val="标题 Char1"/>
    <w:qFormat/>
    <w:uiPriority w:val="0"/>
    <w:rPr>
      <w:rFonts w:ascii="Cambria" w:eastAsia="宋体"/>
      <w:b/>
      <w:sz w:val="32"/>
    </w:rPr>
  </w:style>
  <w:style w:type="character" w:customStyle="1" w:styleId="139">
    <w:name w:val="脚注文本 字符"/>
    <w:basedOn w:val="62"/>
    <w:link w:val="46"/>
    <w:qFormat/>
    <w:uiPriority w:val="0"/>
    <w:rPr>
      <w:rFonts w:ascii="Times New Roman" w:hAnsi="Times New Roman" w:eastAsia="宋体" w:cs="Times New Roman"/>
      <w:sz w:val="18"/>
      <w:szCs w:val="18"/>
    </w:rPr>
  </w:style>
  <w:style w:type="character" w:customStyle="1" w:styleId="140">
    <w:name w:val="页眉 字符"/>
    <w:basedOn w:val="62"/>
    <w:link w:val="39"/>
    <w:qFormat/>
    <w:uiPriority w:val="0"/>
    <w:rPr>
      <w:rFonts w:cs="Times New Roman"/>
      <w:sz w:val="18"/>
      <w:szCs w:val="18"/>
    </w:rPr>
  </w:style>
  <w:style w:type="character" w:customStyle="1" w:styleId="141">
    <w:name w:val="Quote Char Char"/>
    <w:qFormat/>
    <w:uiPriority w:val="0"/>
    <w:rPr>
      <w:rFonts w:ascii="Calibri" w:hAnsi="Calibri"/>
      <w:i/>
      <w:sz w:val="22"/>
      <w:lang w:eastAsia="en-US"/>
    </w:rPr>
  </w:style>
  <w:style w:type="character" w:customStyle="1" w:styleId="142">
    <w:name w:val="content_lineheight1"/>
    <w:basedOn w:val="62"/>
    <w:qFormat/>
    <w:uiPriority w:val="0"/>
    <w:rPr>
      <w:rFonts w:cs="Times New Roman"/>
    </w:rPr>
  </w:style>
  <w:style w:type="character" w:customStyle="1" w:styleId="143">
    <w:name w:val="标题 7 字符"/>
    <w:basedOn w:val="62"/>
    <w:link w:val="14"/>
    <w:qFormat/>
    <w:uiPriority w:val="0"/>
    <w:rPr>
      <w:rFonts w:ascii="Times New Roman" w:hAnsi="Times New Roman" w:eastAsia="宋体" w:cs="Times New Roman"/>
      <w:b/>
      <w:bCs/>
      <w:sz w:val="24"/>
      <w:szCs w:val="24"/>
    </w:rPr>
  </w:style>
  <w:style w:type="character" w:customStyle="1" w:styleId="144">
    <w:name w:val="Title Char1"/>
    <w:basedOn w:val="62"/>
    <w:qFormat/>
    <w:uiPriority w:val="0"/>
    <w:rPr>
      <w:rFonts w:ascii="Cambria" w:hAnsi="Cambria" w:cs="Times New Roman"/>
      <w:b/>
      <w:bCs/>
      <w:kern w:val="2"/>
      <w:sz w:val="32"/>
      <w:szCs w:val="32"/>
    </w:rPr>
  </w:style>
  <w:style w:type="character" w:customStyle="1" w:styleId="145">
    <w:name w:val="正文 + 宋体 Char"/>
    <w:qFormat/>
    <w:uiPriority w:val="0"/>
    <w:rPr>
      <w:rFonts w:eastAsia="宋体"/>
      <w:kern w:val="2"/>
      <w:sz w:val="24"/>
      <w:lang w:val="en-US" w:eastAsia="zh-CN"/>
    </w:rPr>
  </w:style>
  <w:style w:type="character" w:customStyle="1" w:styleId="146">
    <w:name w:val="日期 字符"/>
    <w:basedOn w:val="62"/>
    <w:link w:val="34"/>
    <w:qFormat/>
    <w:uiPriority w:val="0"/>
    <w:rPr>
      <w:rFonts w:ascii="Times New Roman" w:hAnsi="Times New Roman" w:eastAsia="宋体" w:cs="Times New Roman"/>
      <w:sz w:val="20"/>
      <w:szCs w:val="20"/>
    </w:rPr>
  </w:style>
  <w:style w:type="character" w:customStyle="1" w:styleId="147">
    <w:name w:val="特点 Char1"/>
    <w:qFormat/>
    <w:uiPriority w:val="0"/>
    <w:rPr>
      <w:rFonts w:eastAsia="宋体"/>
      <w:kern w:val="2"/>
      <w:sz w:val="21"/>
      <w:lang w:val="en-US" w:eastAsia="zh-CN"/>
    </w:rPr>
  </w:style>
  <w:style w:type="character" w:customStyle="1" w:styleId="148">
    <w:name w:val="表格抬头 Char Char"/>
    <w:link w:val="149"/>
    <w:qFormat/>
    <w:uiPriority w:val="0"/>
    <w:rPr>
      <w:rFonts w:ascii="黑体" w:eastAsia="黑体"/>
      <w:b/>
    </w:rPr>
  </w:style>
  <w:style w:type="paragraph" w:customStyle="1" w:styleId="149">
    <w:name w:val="表格抬头"/>
    <w:basedOn w:val="1"/>
    <w:link w:val="148"/>
    <w:qFormat/>
    <w:uiPriority w:val="0"/>
    <w:pPr>
      <w:jc w:val="center"/>
    </w:pPr>
    <w:rPr>
      <w:rFonts w:ascii="黑体" w:hAnsi="Calibri" w:eastAsia="黑体"/>
      <w:b/>
      <w:kern w:val="0"/>
      <w:sz w:val="20"/>
    </w:rPr>
  </w:style>
  <w:style w:type="character" w:customStyle="1" w:styleId="150">
    <w:name w:val="批注主题 字符"/>
    <w:basedOn w:val="134"/>
    <w:link w:val="59"/>
    <w:qFormat/>
    <w:uiPriority w:val="0"/>
    <w:rPr>
      <w:rFonts w:ascii="Times New Roman" w:hAnsi="Times New Roman" w:eastAsia="宋体" w:cs="Times New Roman"/>
      <w:b/>
      <w:bCs/>
      <w:sz w:val="20"/>
      <w:szCs w:val="20"/>
    </w:rPr>
  </w:style>
  <w:style w:type="character" w:customStyle="1" w:styleId="151">
    <w:name w:val="HTML Preformatted Char"/>
    <w:qFormat/>
    <w:uiPriority w:val="0"/>
    <w:rPr>
      <w:rFonts w:ascii="黑体" w:hAnsi="Courier New" w:eastAsia="黑体"/>
    </w:rPr>
  </w:style>
  <w:style w:type="character" w:customStyle="1" w:styleId="152">
    <w:name w:val="h Char Char"/>
    <w:qFormat/>
    <w:uiPriority w:val="0"/>
    <w:rPr>
      <w:rFonts w:eastAsia="宋体"/>
      <w:kern w:val="2"/>
      <w:sz w:val="18"/>
      <w:lang w:val="en-US" w:eastAsia="zh-CN"/>
    </w:rPr>
  </w:style>
  <w:style w:type="character" w:customStyle="1" w:styleId="153">
    <w:name w:val="subtitle1"/>
    <w:qFormat/>
    <w:uiPriority w:val="0"/>
    <w:rPr>
      <w:rFonts w:ascii="Georgia" w:hAnsi="Georgia"/>
      <w:b/>
      <w:color w:val="666666"/>
      <w:sz w:val="18"/>
    </w:rPr>
  </w:style>
  <w:style w:type="character" w:customStyle="1" w:styleId="154">
    <w:name w:val="样式 非加粗"/>
    <w:qFormat/>
    <w:uiPriority w:val="0"/>
    <w:rPr>
      <w:rFonts w:eastAsia="宋体"/>
      <w:sz w:val="28"/>
    </w:rPr>
  </w:style>
  <w:style w:type="character" w:customStyle="1" w:styleId="155">
    <w:name w:val="小四 段落 宋体 Char Char Char Char Char"/>
    <w:link w:val="156"/>
    <w:qFormat/>
    <w:uiPriority w:val="0"/>
    <w:rPr>
      <w:rFonts w:eastAsia="宋体"/>
      <w:kern w:val="2"/>
      <w:sz w:val="24"/>
      <w:lang w:val="en-US" w:eastAsia="zh-CN"/>
    </w:rPr>
  </w:style>
  <w:style w:type="paragraph" w:customStyle="1" w:styleId="156">
    <w:name w:val="小四 段落 宋体"/>
    <w:basedOn w:val="21"/>
    <w:link w:val="155"/>
    <w:qFormat/>
    <w:uiPriority w:val="0"/>
    <w:pPr>
      <w:tabs>
        <w:tab w:val="clear" w:pos="2952"/>
      </w:tabs>
      <w:spacing w:line="360" w:lineRule="auto"/>
      <w:ind w:left="113" w:right="113" w:firstLine="425"/>
      <w:jc w:val="left"/>
    </w:pPr>
    <w:rPr>
      <w:rFonts w:ascii="Calibri" w:hAnsi="Calibri"/>
      <w:sz w:val="24"/>
      <w:szCs w:val="20"/>
    </w:rPr>
  </w:style>
  <w:style w:type="character" w:customStyle="1" w:styleId="157">
    <w:name w:val="标题 8 字符"/>
    <w:basedOn w:val="62"/>
    <w:link w:val="15"/>
    <w:qFormat/>
    <w:uiPriority w:val="0"/>
    <w:rPr>
      <w:rFonts w:ascii="Arial" w:hAnsi="Arial" w:eastAsia="黑体" w:cs="Times New Roman"/>
      <w:sz w:val="24"/>
      <w:szCs w:val="24"/>
    </w:rPr>
  </w:style>
  <w:style w:type="character" w:customStyle="1" w:styleId="158">
    <w:name w:val="Document Map Char"/>
    <w:qFormat/>
    <w:uiPriority w:val="0"/>
    <w:rPr>
      <w:shd w:val="clear" w:color="auto" w:fill="000080"/>
    </w:rPr>
  </w:style>
  <w:style w:type="character" w:customStyle="1" w:styleId="159">
    <w:name w:val="para_small"/>
    <w:basedOn w:val="62"/>
    <w:qFormat/>
    <w:uiPriority w:val="0"/>
    <w:rPr>
      <w:rFonts w:cs="Times New Roman"/>
    </w:rPr>
  </w:style>
  <w:style w:type="character" w:customStyle="1" w:styleId="160">
    <w:name w:val="2nd level Char"/>
    <w:qFormat/>
    <w:uiPriority w:val="0"/>
    <w:rPr>
      <w:rFonts w:ascii="Arial" w:hAnsi="Arial" w:eastAsia="黑体"/>
      <w:b/>
      <w:kern w:val="2"/>
      <w:sz w:val="32"/>
      <w:lang w:val="en-US" w:eastAsia="zh-CN"/>
    </w:rPr>
  </w:style>
  <w:style w:type="character" w:customStyle="1" w:styleId="161">
    <w:name w:val="小四 段落 宋体 Char Char Char Char1"/>
    <w:qFormat/>
    <w:uiPriority w:val="0"/>
    <w:rPr>
      <w:rFonts w:eastAsia="宋体"/>
      <w:kern w:val="2"/>
      <w:sz w:val="24"/>
      <w:lang w:val="en-US" w:eastAsia="zh-CN"/>
    </w:rPr>
  </w:style>
  <w:style w:type="character" w:customStyle="1" w:styleId="162">
    <w:name w:val="Body Text Indent 2 Char1"/>
    <w:basedOn w:val="62"/>
    <w:qFormat/>
    <w:uiPriority w:val="0"/>
    <w:rPr>
      <w:rFonts w:ascii="Times New Roman" w:hAnsi="Times New Roman"/>
      <w:kern w:val="2"/>
      <w:sz w:val="21"/>
    </w:rPr>
  </w:style>
  <w:style w:type="character" w:customStyle="1" w:styleId="163">
    <w:name w:val="标题 9 字符"/>
    <w:basedOn w:val="62"/>
    <w:link w:val="16"/>
    <w:qFormat/>
    <w:uiPriority w:val="0"/>
    <w:rPr>
      <w:rFonts w:ascii="Arial" w:hAnsi="Arial" w:eastAsia="黑体" w:cs="Times New Roman"/>
      <w:sz w:val="21"/>
      <w:szCs w:val="21"/>
    </w:rPr>
  </w:style>
  <w:style w:type="character" w:customStyle="1" w:styleId="164">
    <w:name w:val="明显强调1"/>
    <w:basedOn w:val="62"/>
    <w:qFormat/>
    <w:uiPriority w:val="0"/>
    <w:rPr>
      <w:b/>
    </w:rPr>
  </w:style>
  <w:style w:type="character" w:customStyle="1" w:styleId="165">
    <w:name w:val="标题 2 字符"/>
    <w:basedOn w:val="62"/>
    <w:link w:val="9"/>
    <w:qFormat/>
    <w:uiPriority w:val="0"/>
    <w:rPr>
      <w:rFonts w:ascii="宋体" w:hAnsi="宋体" w:eastAsia="宋体" w:cs="Times New Roman"/>
      <w:b/>
      <w:sz w:val="24"/>
      <w:szCs w:val="24"/>
    </w:rPr>
  </w:style>
  <w:style w:type="character" w:customStyle="1" w:styleId="166">
    <w:name w:val="标题 3 Char Char Char Char Char Char Char Char Char Char Char Char Char Char Char Char Char Char Char Char Char Char Char Char Char Char Char Char Char Char Char Char Char Char Char Char Char Char Char Char Char Char Char Char Char Char Char Char Cha Cha"/>
    <w:qFormat/>
    <w:uiPriority w:val="0"/>
    <w:rPr>
      <w:rFonts w:eastAsia="宋体"/>
      <w:b/>
      <w:kern w:val="2"/>
      <w:sz w:val="32"/>
      <w:lang w:val="en-US" w:eastAsia="zh-CN"/>
    </w:rPr>
  </w:style>
  <w:style w:type="character" w:customStyle="1" w:styleId="167">
    <w:name w:val="Quote Char2"/>
    <w:basedOn w:val="62"/>
    <w:qFormat/>
    <w:uiPriority w:val="0"/>
    <w:rPr>
      <w:rFonts w:ascii="Times New Roman" w:hAnsi="Times New Roman" w:eastAsia="宋体" w:cs="Times New Roman"/>
      <w:i/>
      <w:iCs/>
      <w:color w:val="000000"/>
      <w:sz w:val="20"/>
      <w:szCs w:val="20"/>
    </w:rPr>
  </w:style>
  <w:style w:type="character" w:customStyle="1" w:styleId="168">
    <w:name w:val="小四 段落 宋体 Char Char Char1"/>
    <w:qFormat/>
    <w:uiPriority w:val="0"/>
    <w:rPr>
      <w:rFonts w:ascii="宋体" w:hAnsi="宋体" w:eastAsia="宋体"/>
      <w:kern w:val="2"/>
      <w:sz w:val="24"/>
      <w:lang w:val="en-US" w:eastAsia="zh-CN"/>
    </w:rPr>
  </w:style>
  <w:style w:type="character" w:customStyle="1" w:styleId="169">
    <w:name w:val="正文文本缩进 2 字符"/>
    <w:basedOn w:val="62"/>
    <w:link w:val="35"/>
    <w:qFormat/>
    <w:uiPriority w:val="0"/>
    <w:rPr>
      <w:rFonts w:ascii="Times New Roman" w:hAnsi="Times New Roman" w:eastAsia="宋体" w:cs="Times New Roman"/>
      <w:sz w:val="20"/>
      <w:szCs w:val="20"/>
    </w:rPr>
  </w:style>
  <w:style w:type="character" w:customStyle="1" w:styleId="170">
    <w:name w:val="Quote Char1"/>
    <w:basedOn w:val="62"/>
    <w:link w:val="171"/>
    <w:qFormat/>
    <w:uiPriority w:val="0"/>
    <w:rPr>
      <w:rFonts w:ascii="Times New Roman" w:hAnsi="Times New Roman"/>
      <w:i/>
      <w:iCs/>
      <w:color w:val="000000"/>
      <w:kern w:val="2"/>
      <w:sz w:val="21"/>
    </w:rPr>
  </w:style>
  <w:style w:type="paragraph" w:customStyle="1" w:styleId="171">
    <w:name w:val="引用1"/>
    <w:basedOn w:val="1"/>
    <w:next w:val="1"/>
    <w:link w:val="170"/>
    <w:qFormat/>
    <w:uiPriority w:val="0"/>
    <w:pPr>
      <w:widowControl/>
      <w:spacing w:before="200" w:line="276" w:lineRule="auto"/>
      <w:ind w:left="360" w:right="360"/>
      <w:jc w:val="left"/>
    </w:pPr>
    <w:rPr>
      <w:i/>
      <w:iCs/>
      <w:color w:val="000000"/>
      <w:sz w:val="20"/>
    </w:rPr>
  </w:style>
  <w:style w:type="character" w:customStyle="1" w:styleId="172">
    <w:name w:val="文档结构图 Char"/>
    <w:basedOn w:val="62"/>
    <w:qFormat/>
    <w:uiPriority w:val="0"/>
    <w:rPr>
      <w:rFonts w:ascii="宋体" w:hAnsi="Times New Roman" w:eastAsia="宋体" w:cs="Times New Roman"/>
      <w:sz w:val="18"/>
      <w:szCs w:val="18"/>
    </w:rPr>
  </w:style>
  <w:style w:type="character" w:customStyle="1" w:styleId="173">
    <w:name w:val="HTML 预设格式 字符"/>
    <w:basedOn w:val="62"/>
    <w:link w:val="55"/>
    <w:qFormat/>
    <w:uiPriority w:val="0"/>
    <w:rPr>
      <w:rFonts w:ascii="Courier New" w:hAnsi="Courier New" w:cs="Courier New"/>
      <w:kern w:val="2"/>
    </w:rPr>
  </w:style>
  <w:style w:type="character" w:customStyle="1" w:styleId="174">
    <w:name w:val="标准文本 Char Char Char"/>
    <w:qFormat/>
    <w:uiPriority w:val="0"/>
    <w:rPr>
      <w:rFonts w:eastAsia="宋体"/>
      <w:kern w:val="2"/>
      <w:sz w:val="24"/>
      <w:lang w:val="en-US" w:eastAsia="zh-CN"/>
    </w:rPr>
  </w:style>
  <w:style w:type="character" w:customStyle="1" w:styleId="175">
    <w:name w:val="正文文本缩进 字符"/>
    <w:basedOn w:val="62"/>
    <w:link w:val="4"/>
    <w:qFormat/>
    <w:uiPriority w:val="0"/>
    <w:rPr>
      <w:rFonts w:ascii="Times New Roman" w:hAnsi="Times New Roman"/>
      <w:kern w:val="2"/>
      <w:sz w:val="21"/>
    </w:rPr>
  </w:style>
  <w:style w:type="character" w:customStyle="1" w:styleId="176">
    <w:name w:val="标题 字符"/>
    <w:basedOn w:val="62"/>
    <w:link w:val="58"/>
    <w:qFormat/>
    <w:uiPriority w:val="0"/>
    <w:rPr>
      <w:rFonts w:ascii="Cambria" w:hAnsi="Cambria" w:eastAsia="宋体" w:cs="Times New Roman"/>
      <w:b/>
      <w:bCs/>
      <w:sz w:val="32"/>
      <w:szCs w:val="32"/>
    </w:rPr>
  </w:style>
  <w:style w:type="character" w:customStyle="1" w:styleId="177">
    <w:name w:val="纯文本 Char Char"/>
    <w:qFormat/>
    <w:uiPriority w:val="0"/>
    <w:rPr>
      <w:rFonts w:ascii="宋体" w:hAnsi="Courier New" w:eastAsia="宋体"/>
      <w:kern w:val="2"/>
      <w:sz w:val="21"/>
      <w:lang w:val="en-US" w:eastAsia="zh-CN"/>
    </w:rPr>
  </w:style>
  <w:style w:type="character" w:customStyle="1" w:styleId="178">
    <w:name w:val="case31"/>
    <w:qFormat/>
    <w:uiPriority w:val="0"/>
    <w:rPr>
      <w:sz w:val="21"/>
    </w:rPr>
  </w:style>
  <w:style w:type="character" w:customStyle="1" w:styleId="179">
    <w:name w:val="正文文本 2 字符"/>
    <w:basedOn w:val="62"/>
    <w:link w:val="54"/>
    <w:qFormat/>
    <w:uiPriority w:val="0"/>
    <w:rPr>
      <w:rFonts w:ascii="楷体_GB2312" w:hAnsi="Times New Roman" w:eastAsia="楷体_GB2312" w:cs="Times New Roman"/>
      <w:sz w:val="20"/>
      <w:szCs w:val="20"/>
    </w:rPr>
  </w:style>
  <w:style w:type="character" w:customStyle="1" w:styleId="180">
    <w:name w:val="标题 3 Char Char"/>
    <w:qFormat/>
    <w:uiPriority w:val="0"/>
    <w:rPr>
      <w:rFonts w:eastAsia="仿宋_GB2312"/>
      <w:b/>
      <w:kern w:val="2"/>
      <w:sz w:val="32"/>
      <w:lang w:val="en-US" w:eastAsia="zh-CN"/>
    </w:rPr>
  </w:style>
  <w:style w:type="character" w:customStyle="1" w:styleId="181">
    <w:name w:val="正文缩进 Char1"/>
    <w:link w:val="182"/>
    <w:qFormat/>
    <w:uiPriority w:val="0"/>
    <w:rPr>
      <w:rFonts w:ascii="Times New Roman" w:hAnsi="Times New Roman" w:eastAsia="宋体"/>
      <w:kern w:val="0"/>
      <w:sz w:val="20"/>
    </w:rPr>
  </w:style>
  <w:style w:type="paragraph" w:customStyle="1" w:styleId="182">
    <w:name w:val="正文缩进1"/>
    <w:basedOn w:val="1"/>
    <w:link w:val="181"/>
    <w:qFormat/>
    <w:uiPriority w:val="0"/>
    <w:pPr>
      <w:ind w:firstLine="420"/>
    </w:pPr>
    <w:rPr>
      <w:kern w:val="0"/>
      <w:sz w:val="20"/>
    </w:rPr>
  </w:style>
  <w:style w:type="character" w:customStyle="1" w:styleId="183">
    <w:name w:val="新图表正文 Char Char"/>
    <w:link w:val="184"/>
    <w:qFormat/>
    <w:uiPriority w:val="0"/>
    <w:rPr>
      <w:rFonts w:ascii="宋体" w:hAnsi="宋体"/>
      <w:kern w:val="2"/>
      <w:sz w:val="18"/>
      <w:szCs w:val="21"/>
      <w:lang w:val="en-US" w:eastAsia="zh-CN" w:bidi="ar-SA"/>
    </w:rPr>
  </w:style>
  <w:style w:type="paragraph" w:customStyle="1" w:styleId="184">
    <w:name w:val="新图表正文"/>
    <w:link w:val="183"/>
    <w:qFormat/>
    <w:uiPriority w:val="0"/>
    <w:pPr>
      <w:jc w:val="both"/>
    </w:pPr>
    <w:rPr>
      <w:rFonts w:ascii="宋体" w:hAnsi="宋体" w:eastAsia="宋体" w:cs="Times New Roman"/>
      <w:kern w:val="2"/>
      <w:sz w:val="18"/>
      <w:szCs w:val="21"/>
      <w:lang w:val="en-US" w:eastAsia="zh-CN" w:bidi="ar-SA"/>
    </w:rPr>
  </w:style>
  <w:style w:type="character" w:customStyle="1" w:styleId="185">
    <w:name w:val="样式 首行缩进:  2 字符 Char Char Char"/>
    <w:qFormat/>
    <w:uiPriority w:val="0"/>
    <w:rPr>
      <w:rFonts w:eastAsia="宋体"/>
      <w:kern w:val="2"/>
      <w:sz w:val="24"/>
      <w:lang w:val="en-US" w:eastAsia="zh-CN"/>
    </w:rPr>
  </w:style>
  <w:style w:type="character" w:customStyle="1" w:styleId="186">
    <w:name w:val="Intense Quote Char1"/>
    <w:basedOn w:val="62"/>
    <w:link w:val="187"/>
    <w:qFormat/>
    <w:uiPriority w:val="0"/>
    <w:rPr>
      <w:rFonts w:ascii="Times New Roman" w:hAnsi="Times New Roman"/>
      <w:b/>
      <w:bCs/>
      <w:i/>
      <w:iCs/>
      <w:color w:val="4F81BD"/>
      <w:kern w:val="2"/>
      <w:sz w:val="21"/>
    </w:rPr>
  </w:style>
  <w:style w:type="paragraph" w:customStyle="1" w:styleId="187">
    <w:name w:val="明显引用1"/>
    <w:basedOn w:val="1"/>
    <w:next w:val="1"/>
    <w:link w:val="186"/>
    <w:qFormat/>
    <w:uiPriority w:val="0"/>
    <w:pPr>
      <w:widowControl/>
      <w:pBdr>
        <w:bottom w:val="single" w:color="auto" w:sz="4" w:space="1"/>
      </w:pBdr>
      <w:spacing w:before="200" w:after="280" w:line="276" w:lineRule="auto"/>
      <w:ind w:left="1008" w:right="1152"/>
    </w:pPr>
    <w:rPr>
      <w:b/>
      <w:bCs/>
      <w:i/>
      <w:iCs/>
      <w:color w:val="4F81BD"/>
      <w:sz w:val="20"/>
    </w:rPr>
  </w:style>
  <w:style w:type="character" w:customStyle="1" w:styleId="188">
    <w:name w:val="Char Char20"/>
    <w:qFormat/>
    <w:uiPriority w:val="0"/>
    <w:rPr>
      <w:rFonts w:ascii="Arial" w:hAnsi="Arial" w:eastAsia="黑体"/>
      <w:kern w:val="2"/>
      <w:sz w:val="21"/>
    </w:rPr>
  </w:style>
  <w:style w:type="character" w:customStyle="1" w:styleId="189">
    <w:name w:val="No Spacing Char Char"/>
    <w:link w:val="190"/>
    <w:qFormat/>
    <w:uiPriority w:val="0"/>
    <w:rPr>
      <w:rFonts w:eastAsia="微软雅黑"/>
      <w:kern w:val="2"/>
      <w:sz w:val="24"/>
      <w:szCs w:val="22"/>
      <w:lang w:val="en-US" w:eastAsia="zh-CN" w:bidi="ar-SA"/>
    </w:rPr>
  </w:style>
  <w:style w:type="paragraph" w:customStyle="1" w:styleId="190">
    <w:name w:val="无间隔2"/>
    <w:link w:val="189"/>
    <w:qFormat/>
    <w:uiPriority w:val="0"/>
    <w:pPr>
      <w:widowControl w:val="0"/>
      <w:jc w:val="both"/>
    </w:pPr>
    <w:rPr>
      <w:rFonts w:ascii="Calibri" w:hAnsi="Calibri" w:eastAsia="微软雅黑" w:cs="Times New Roman"/>
      <w:kern w:val="2"/>
      <w:sz w:val="24"/>
      <w:szCs w:val="22"/>
      <w:lang w:val="en-US" w:eastAsia="zh-CN" w:bidi="ar-SA"/>
    </w:rPr>
  </w:style>
  <w:style w:type="character" w:customStyle="1" w:styleId="191">
    <w:name w:val="小四 段落 宋体 Char Char Char Char Char Char"/>
    <w:qFormat/>
    <w:uiPriority w:val="0"/>
    <w:rPr>
      <w:rFonts w:eastAsia="宋体"/>
      <w:kern w:val="2"/>
      <w:sz w:val="24"/>
      <w:lang w:val="en-US" w:eastAsia="zh-CN"/>
    </w:rPr>
  </w:style>
  <w:style w:type="character" w:customStyle="1" w:styleId="192">
    <w:name w:val="3zw"/>
    <w:basedOn w:val="62"/>
    <w:qFormat/>
    <w:uiPriority w:val="0"/>
    <w:rPr>
      <w:rFonts w:cs="Times New Roman"/>
    </w:rPr>
  </w:style>
  <w:style w:type="character" w:customStyle="1" w:styleId="193">
    <w:name w:val="Intense Quote Char Char"/>
    <w:qFormat/>
    <w:uiPriority w:val="0"/>
    <w:rPr>
      <w:rFonts w:ascii="Calibri" w:hAnsi="Calibri"/>
      <w:b/>
      <w:i/>
      <w:sz w:val="22"/>
      <w:lang w:eastAsia="en-US"/>
    </w:rPr>
  </w:style>
  <w:style w:type="character" w:customStyle="1" w:styleId="194">
    <w:name w:val="Body Text Indent 3 Char"/>
    <w:qFormat/>
    <w:uiPriority w:val="0"/>
    <w:rPr>
      <w:rFonts w:ascii="Arial" w:hAnsi="Arial" w:eastAsia="仿宋_GB2312"/>
      <w:color w:val="FFFF00"/>
      <w:sz w:val="32"/>
    </w:rPr>
  </w:style>
  <w:style w:type="character" w:customStyle="1" w:styleId="195">
    <w:name w:val="A2"/>
    <w:qFormat/>
    <w:uiPriority w:val="0"/>
    <w:rPr>
      <w:color w:val="000000"/>
      <w:sz w:val="18"/>
    </w:rPr>
  </w:style>
  <w:style w:type="character" w:customStyle="1" w:styleId="196">
    <w:name w:val="标题 1 字符"/>
    <w:basedOn w:val="62"/>
    <w:link w:val="8"/>
    <w:qFormat/>
    <w:uiPriority w:val="0"/>
    <w:rPr>
      <w:rFonts w:ascii="黑体" w:hAnsi="Times New Roman" w:eastAsia="黑体" w:cs="Times New Roman"/>
      <w:b/>
      <w:kern w:val="44"/>
      <w:sz w:val="28"/>
      <w:szCs w:val="28"/>
    </w:rPr>
  </w:style>
  <w:style w:type="character" w:customStyle="1" w:styleId="197">
    <w:name w:val="明显参考1"/>
    <w:basedOn w:val="62"/>
    <w:qFormat/>
    <w:uiPriority w:val="0"/>
    <w:rPr>
      <w:smallCaps/>
      <w:spacing w:val="5"/>
      <w:u w:val="single"/>
    </w:rPr>
  </w:style>
  <w:style w:type="character" w:customStyle="1" w:styleId="198">
    <w:name w:val="称呼 字符"/>
    <w:basedOn w:val="62"/>
    <w:link w:val="26"/>
    <w:qFormat/>
    <w:uiPriority w:val="0"/>
    <w:rPr>
      <w:rFonts w:ascii="仿宋_GB2312" w:hAnsi="Times New Roman" w:eastAsia="仿宋_GB2312" w:cs="Times New Roman"/>
      <w:sz w:val="20"/>
      <w:szCs w:val="20"/>
    </w:rPr>
  </w:style>
  <w:style w:type="character" w:customStyle="1" w:styleId="199">
    <w:name w:val="111111 Char Char"/>
    <w:link w:val="200"/>
    <w:qFormat/>
    <w:uiPriority w:val="0"/>
    <w:rPr>
      <w:rFonts w:ascii="宋体" w:hAnsi="宋体" w:eastAsia="黑体"/>
      <w:b/>
      <w:sz w:val="21"/>
    </w:rPr>
  </w:style>
  <w:style w:type="paragraph" w:customStyle="1" w:styleId="200">
    <w:name w:val="111111"/>
    <w:basedOn w:val="1"/>
    <w:link w:val="199"/>
    <w:qFormat/>
    <w:uiPriority w:val="0"/>
    <w:pPr>
      <w:spacing w:before="120" w:after="120"/>
      <w:jc w:val="center"/>
    </w:pPr>
    <w:rPr>
      <w:rFonts w:ascii="宋体" w:hAnsi="宋体" w:eastAsia="黑体"/>
      <w:b/>
      <w:kern w:val="0"/>
    </w:rPr>
  </w:style>
  <w:style w:type="character" w:customStyle="1" w:styleId="201">
    <w:name w:val="小四 段落 宋体 Char1"/>
    <w:qFormat/>
    <w:uiPriority w:val="0"/>
    <w:rPr>
      <w:rFonts w:eastAsia="宋体"/>
      <w:kern w:val="2"/>
      <w:sz w:val="24"/>
      <w:lang w:val="en-US" w:eastAsia="zh-CN"/>
    </w:rPr>
  </w:style>
  <w:style w:type="character" w:customStyle="1" w:styleId="202">
    <w:name w:val="文档结构图 字符"/>
    <w:basedOn w:val="62"/>
    <w:link w:val="23"/>
    <w:qFormat/>
    <w:uiPriority w:val="0"/>
    <w:rPr>
      <w:rFonts w:ascii="Times New Roman" w:hAnsi="Times New Roman"/>
      <w:kern w:val="2"/>
      <w:sz w:val="16"/>
      <w:szCs w:val="0"/>
    </w:rPr>
  </w:style>
  <w:style w:type="character" w:customStyle="1" w:styleId="203">
    <w:name w:val="title_emph1"/>
    <w:qFormat/>
    <w:uiPriority w:val="0"/>
    <w:rPr>
      <w:rFonts w:ascii="Arial"/>
      <w:b/>
      <w:sz w:val="18"/>
    </w:rPr>
  </w:style>
  <w:style w:type="character" w:customStyle="1" w:styleId="204">
    <w:name w:val="页脚 字符"/>
    <w:basedOn w:val="62"/>
    <w:link w:val="38"/>
    <w:qFormat/>
    <w:uiPriority w:val="0"/>
    <w:rPr>
      <w:rFonts w:cs="Times New Roman"/>
      <w:sz w:val="18"/>
      <w:szCs w:val="18"/>
    </w:rPr>
  </w:style>
  <w:style w:type="character" w:customStyle="1" w:styleId="205">
    <w:name w:val="书籍标题1"/>
    <w:basedOn w:val="62"/>
    <w:qFormat/>
    <w:uiPriority w:val="0"/>
    <w:rPr>
      <w:i/>
      <w:smallCaps/>
      <w:spacing w:val="5"/>
    </w:rPr>
  </w:style>
  <w:style w:type="character" w:customStyle="1" w:styleId="206">
    <w:name w:val="不明显参考1"/>
    <w:basedOn w:val="62"/>
    <w:qFormat/>
    <w:uiPriority w:val="0"/>
    <w:rPr>
      <w:smallCaps/>
    </w:rPr>
  </w:style>
  <w:style w:type="character" w:customStyle="1" w:styleId="207">
    <w:name w:val="样式 首行缩进:  2 字符 Char Char"/>
    <w:link w:val="208"/>
    <w:qFormat/>
    <w:uiPriority w:val="0"/>
    <w:rPr>
      <w:sz w:val="24"/>
    </w:rPr>
  </w:style>
  <w:style w:type="paragraph" w:customStyle="1" w:styleId="208">
    <w:name w:val="样式 首行缩进:  2 字符"/>
    <w:basedOn w:val="1"/>
    <w:link w:val="207"/>
    <w:qFormat/>
    <w:uiPriority w:val="0"/>
    <w:pPr>
      <w:spacing w:line="360" w:lineRule="auto"/>
      <w:ind w:firstLine="480" w:firstLineChars="200"/>
    </w:pPr>
    <w:rPr>
      <w:rFonts w:ascii="Calibri" w:hAnsi="Calibri"/>
      <w:kern w:val="0"/>
      <w:sz w:val="24"/>
    </w:rPr>
  </w:style>
  <w:style w:type="character" w:customStyle="1" w:styleId="209">
    <w:name w:val="标题 3 字符"/>
    <w:basedOn w:val="62"/>
    <w:link w:val="10"/>
    <w:qFormat/>
    <w:uiPriority w:val="0"/>
    <w:rPr>
      <w:rFonts w:ascii="宋体" w:hAnsi="宋体" w:eastAsia="宋体"/>
      <w:b/>
      <w:sz w:val="21"/>
      <w:shd w:val="clear" w:color="auto" w:fill="FFFFFF"/>
    </w:rPr>
  </w:style>
  <w:style w:type="character" w:customStyle="1" w:styleId="210">
    <w:name w:val="Char Char22"/>
    <w:qFormat/>
    <w:uiPriority w:val="0"/>
    <w:rPr>
      <w:b/>
      <w:kern w:val="2"/>
      <w:sz w:val="24"/>
    </w:rPr>
  </w:style>
  <w:style w:type="character" w:customStyle="1" w:styleId="211">
    <w:name w:val="批注框文本 字符"/>
    <w:basedOn w:val="62"/>
    <w:link w:val="37"/>
    <w:qFormat/>
    <w:uiPriority w:val="0"/>
    <w:rPr>
      <w:rFonts w:ascii="Times New Roman" w:hAnsi="Times New Roman" w:eastAsia="宋体" w:cs="Times New Roman"/>
      <w:sz w:val="18"/>
      <w:szCs w:val="18"/>
    </w:rPr>
  </w:style>
  <w:style w:type="character" w:customStyle="1" w:styleId="212">
    <w:name w:val="尾注文本 字符"/>
    <w:basedOn w:val="62"/>
    <w:link w:val="36"/>
    <w:qFormat/>
    <w:uiPriority w:val="0"/>
    <w:rPr>
      <w:rFonts w:ascii="Times New Roman" w:hAnsi="Times New Roman" w:eastAsia="宋体" w:cs="Times New Roman"/>
      <w:kern w:val="0"/>
      <w:sz w:val="24"/>
      <w:szCs w:val="24"/>
    </w:rPr>
  </w:style>
  <w:style w:type="character" w:customStyle="1" w:styleId="213">
    <w:name w:val="point_normal1"/>
    <w:qFormat/>
    <w:uiPriority w:val="0"/>
    <w:rPr>
      <w:rFonts w:ascii="Arial" w:hAnsi="Arial"/>
      <w:sz w:val="18"/>
    </w:rPr>
  </w:style>
  <w:style w:type="character" w:customStyle="1" w:styleId="214">
    <w:name w:val="Char Char26"/>
    <w:qFormat/>
    <w:uiPriority w:val="0"/>
    <w:rPr>
      <w:b/>
      <w:kern w:val="2"/>
      <w:sz w:val="32"/>
    </w:rPr>
  </w:style>
  <w:style w:type="character" w:customStyle="1" w:styleId="215">
    <w:name w:val="Char Char24"/>
    <w:qFormat/>
    <w:uiPriority w:val="0"/>
    <w:rPr>
      <w:b/>
      <w:kern w:val="2"/>
      <w:sz w:val="28"/>
    </w:rPr>
  </w:style>
  <w:style w:type="character" w:customStyle="1" w:styleId="216">
    <w:name w:val="concon"/>
    <w:qFormat/>
    <w:uiPriority w:val="0"/>
  </w:style>
  <w:style w:type="paragraph" w:customStyle="1" w:styleId="217">
    <w:name w:val="标准文本"/>
    <w:basedOn w:val="1"/>
    <w:qFormat/>
    <w:uiPriority w:val="0"/>
    <w:pPr>
      <w:spacing w:line="360" w:lineRule="auto"/>
      <w:ind w:firstLine="480" w:firstLineChars="200"/>
    </w:pPr>
    <w:rPr>
      <w:rFonts w:cs="宋体"/>
      <w:sz w:val="24"/>
      <w:szCs w:val="24"/>
    </w:rPr>
  </w:style>
  <w:style w:type="paragraph" w:customStyle="1" w:styleId="218">
    <w:name w:val="Char Char Char Char Char Char Char Char Char Char Char Char Char1"/>
    <w:basedOn w:val="1"/>
    <w:qFormat/>
    <w:uiPriority w:val="0"/>
    <w:pPr>
      <w:widowControl/>
      <w:spacing w:after="160" w:line="240" w:lineRule="exact"/>
      <w:jc w:val="left"/>
    </w:pPr>
    <w:rPr>
      <w:szCs w:val="24"/>
    </w:rPr>
  </w:style>
  <w:style w:type="paragraph" w:customStyle="1" w:styleId="219">
    <w:name w:val="列出段落2"/>
    <w:basedOn w:val="1"/>
    <w:qFormat/>
    <w:uiPriority w:val="0"/>
    <w:pPr>
      <w:widowControl/>
      <w:ind w:left="720"/>
      <w:jc w:val="left"/>
    </w:pPr>
    <w:rPr>
      <w:rFonts w:ascii="Arial" w:hAnsi="Arial" w:eastAsia="黑体" w:cs="Arial"/>
      <w:kern w:val="0"/>
      <w:sz w:val="24"/>
      <w:szCs w:val="24"/>
      <w:lang w:eastAsia="en-US"/>
    </w:rPr>
  </w:style>
  <w:style w:type="paragraph" w:customStyle="1" w:styleId="220">
    <w:name w:val="flType"/>
    <w:basedOn w:val="221"/>
    <w:qFormat/>
    <w:uiPriority w:val="0"/>
    <w:pPr>
      <w:spacing w:after="284"/>
    </w:pPr>
    <w:rPr>
      <w:rFonts w:eastAsia="宋体"/>
      <w:b w:val="0"/>
    </w:rPr>
  </w:style>
  <w:style w:type="paragraph" w:customStyle="1" w:styleId="221">
    <w:name w:val="flName"/>
    <w:basedOn w:val="222"/>
    <w:qFormat/>
    <w:uiPriority w:val="0"/>
    <w:pPr>
      <w:spacing w:before="0" w:line="113" w:lineRule="atLeast"/>
    </w:pPr>
  </w:style>
  <w:style w:type="paragraph" w:customStyle="1" w:styleId="222">
    <w:name w:val="flNote"/>
    <w:basedOn w:val="1"/>
    <w:qFormat/>
    <w:uiPriority w:val="0"/>
    <w:pPr>
      <w:adjustRightInd w:val="0"/>
      <w:spacing w:before="567" w:line="360" w:lineRule="atLeast"/>
      <w:jc w:val="center"/>
      <w:textAlignment w:val="baseline"/>
    </w:pPr>
    <w:rPr>
      <w:rFonts w:eastAsia="黑体"/>
      <w:b/>
      <w:kern w:val="0"/>
      <w:sz w:val="24"/>
    </w:rPr>
  </w:style>
  <w:style w:type="paragraph" w:customStyle="1" w:styleId="223">
    <w:name w:val="华宇段落1 Char"/>
    <w:basedOn w:val="1"/>
    <w:qFormat/>
    <w:uiPriority w:val="0"/>
    <w:pPr>
      <w:spacing w:line="360" w:lineRule="auto"/>
      <w:ind w:firstLine="200" w:firstLineChars="200"/>
    </w:pPr>
    <w:rPr>
      <w:bCs/>
      <w:sz w:val="24"/>
      <w:szCs w:val="24"/>
    </w:rPr>
  </w:style>
  <w:style w:type="paragraph" w:customStyle="1" w:styleId="224">
    <w:name w:val="正文缩进2字符"/>
    <w:basedOn w:val="1"/>
    <w:qFormat/>
    <w:uiPriority w:val="0"/>
    <w:pPr>
      <w:adjustRightInd w:val="0"/>
      <w:snapToGrid w:val="0"/>
      <w:spacing w:line="300" w:lineRule="auto"/>
      <w:ind w:firstLine="200" w:firstLineChars="200"/>
    </w:pPr>
    <w:rPr>
      <w:rFonts w:ascii="仿宋_GB2312" w:eastAsia="仿宋_GB2312"/>
      <w:sz w:val="32"/>
      <w:szCs w:val="32"/>
    </w:rPr>
  </w:style>
  <w:style w:type="paragraph" w:customStyle="1" w:styleId="225">
    <w:name w:val="Char Char Char Char Char Char Char Char Char"/>
    <w:basedOn w:val="1"/>
    <w:qFormat/>
    <w:uiPriority w:val="0"/>
    <w:pPr>
      <w:tabs>
        <w:tab w:val="left" w:pos="360"/>
      </w:tabs>
      <w:ind w:left="200" w:hanging="200" w:hangingChars="200"/>
    </w:pPr>
    <w:rPr>
      <w:sz w:val="24"/>
      <w:szCs w:val="24"/>
    </w:rPr>
  </w:style>
  <w:style w:type="paragraph" w:customStyle="1" w:styleId="226">
    <w:name w:val="greytypebeni"/>
    <w:basedOn w:val="1"/>
    <w:qFormat/>
    <w:uiPriority w:val="0"/>
    <w:pPr>
      <w:widowControl/>
      <w:jc w:val="left"/>
    </w:pPr>
    <w:rPr>
      <w:rFonts w:ascii="宋体" w:hAnsi="宋体" w:cs="宋体"/>
      <w:kern w:val="0"/>
      <w:sz w:val="24"/>
      <w:szCs w:val="24"/>
    </w:rPr>
  </w:style>
  <w:style w:type="paragraph" w:customStyle="1" w:styleId="227">
    <w:name w:val="Char Char1 Char Char Char Char1 Char Char Char Char Char Char"/>
    <w:basedOn w:val="1"/>
    <w:qFormat/>
    <w:uiPriority w:val="0"/>
    <w:rPr>
      <w:rFonts w:ascii="Tahoma" w:hAnsi="Tahoma"/>
      <w:sz w:val="24"/>
    </w:rPr>
  </w:style>
  <w:style w:type="paragraph" w:customStyle="1" w:styleId="228">
    <w:name w:val="样式 样式 标题 3H3sect1.2.3BOD 0Heading 3 - oldh3l3CTLevel 3 Head... +..."/>
    <w:basedOn w:val="1"/>
    <w:qFormat/>
    <w:uiPriority w:val="0"/>
    <w:pPr>
      <w:keepNext/>
      <w:keepLines/>
      <w:spacing w:beforeLines="50" w:afterLines="50"/>
      <w:jc w:val="left"/>
      <w:outlineLvl w:val="2"/>
    </w:pPr>
    <w:rPr>
      <w:rFonts w:cs="宋体"/>
      <w:b/>
      <w:bCs/>
      <w:sz w:val="24"/>
    </w:rPr>
  </w:style>
  <w:style w:type="paragraph" w:customStyle="1" w:styleId="229">
    <w:name w:val="Char Char1"/>
    <w:basedOn w:val="1"/>
    <w:qFormat/>
    <w:uiPriority w:val="0"/>
    <w:rPr>
      <w:rFonts w:ascii="Tahoma" w:hAnsi="Tahoma" w:cs="Tahoma"/>
      <w:sz w:val="24"/>
    </w:rPr>
  </w:style>
  <w:style w:type="paragraph" w:customStyle="1" w:styleId="230">
    <w:name w:val="小四 段落 宋体 Char Char Char"/>
    <w:basedOn w:val="21"/>
    <w:qFormat/>
    <w:uiPriority w:val="0"/>
    <w:pPr>
      <w:tabs>
        <w:tab w:val="clear" w:pos="2952"/>
      </w:tabs>
      <w:spacing w:line="360" w:lineRule="auto"/>
      <w:ind w:left="0" w:right="-33" w:firstLine="545" w:firstLineChars="227"/>
      <w:jc w:val="left"/>
    </w:pPr>
    <w:rPr>
      <w:sz w:val="24"/>
    </w:rPr>
  </w:style>
  <w:style w:type="paragraph" w:customStyle="1" w:styleId="231">
    <w:name w:val="xl56"/>
    <w:basedOn w:val="1"/>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textAlignment w:val="center"/>
    </w:pPr>
    <w:rPr>
      <w:b/>
      <w:bCs/>
      <w:kern w:val="0"/>
      <w:sz w:val="20"/>
    </w:rPr>
  </w:style>
  <w:style w:type="paragraph" w:customStyle="1" w:styleId="232">
    <w:name w:val="font13"/>
    <w:basedOn w:val="1"/>
    <w:qFormat/>
    <w:uiPriority w:val="0"/>
    <w:pPr>
      <w:widowControl/>
      <w:spacing w:before="100" w:beforeAutospacing="1" w:after="100" w:afterAutospacing="1"/>
      <w:jc w:val="left"/>
    </w:pPr>
    <w:rPr>
      <w:i/>
      <w:iCs/>
      <w:kern w:val="0"/>
      <w:sz w:val="36"/>
      <w:szCs w:val="36"/>
    </w:rPr>
  </w:style>
  <w:style w:type="paragraph" w:customStyle="1" w:styleId="233">
    <w:name w:val="中等深浅网格 1 - 强调文字颜色 21"/>
    <w:basedOn w:val="1"/>
    <w:qFormat/>
    <w:uiPriority w:val="0"/>
    <w:pPr>
      <w:ind w:firstLine="420" w:firstLineChars="200"/>
    </w:pPr>
    <w:rPr>
      <w:rFonts w:ascii="Calibri" w:hAnsi="Calibri"/>
      <w:szCs w:val="22"/>
    </w:rPr>
  </w:style>
  <w:style w:type="paragraph" w:customStyle="1" w:styleId="234">
    <w:name w:val="表格文字"/>
    <w:basedOn w:val="1"/>
    <w:qFormat/>
    <w:uiPriority w:val="0"/>
    <w:pPr>
      <w:adjustRightInd w:val="0"/>
      <w:spacing w:line="360" w:lineRule="auto"/>
      <w:ind w:firstLine="200" w:firstLineChars="200"/>
      <w:jc w:val="left"/>
      <w:textAlignment w:val="baseline"/>
    </w:pPr>
    <w:rPr>
      <w:rFonts w:ascii="Arial" w:hAnsi="Arial"/>
      <w:kern w:val="0"/>
      <w:sz w:val="24"/>
    </w:rPr>
  </w:style>
  <w:style w:type="paragraph" w:customStyle="1" w:styleId="235">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rPr>
  </w:style>
  <w:style w:type="paragraph" w:customStyle="1" w:styleId="236">
    <w:name w:val="默认段落字体 Para Char Char Char Char Char Char Char Char Char1 Char Char Char Char Char Char Char"/>
    <w:basedOn w:val="23"/>
    <w:qFormat/>
    <w:uiPriority w:val="0"/>
  </w:style>
  <w:style w:type="paragraph" w:customStyle="1" w:styleId="237">
    <w:name w:val="样式 样式 首行缩进:  2 字符 + 行距: 1.5 倍行距"/>
    <w:basedOn w:val="1"/>
    <w:qFormat/>
    <w:uiPriority w:val="0"/>
    <w:pPr>
      <w:spacing w:line="360" w:lineRule="auto"/>
      <w:ind w:firstLine="470" w:firstLineChars="196"/>
    </w:pPr>
    <w:rPr>
      <w:sz w:val="24"/>
    </w:rPr>
  </w:style>
  <w:style w:type="paragraph" w:customStyle="1" w:styleId="238">
    <w:name w:val="正文11"/>
    <w:basedOn w:val="1"/>
    <w:next w:val="1"/>
    <w:qFormat/>
    <w:uiPriority w:val="0"/>
    <w:pPr>
      <w:spacing w:before="156" w:line="360" w:lineRule="auto"/>
      <w:ind w:firstLine="510" w:firstLineChars="200"/>
    </w:pPr>
    <w:rPr>
      <w:sz w:val="24"/>
    </w:rPr>
  </w:style>
  <w:style w:type="paragraph" w:customStyle="1" w:styleId="239">
    <w:name w:val="Pa5"/>
    <w:basedOn w:val="1"/>
    <w:next w:val="1"/>
    <w:qFormat/>
    <w:uiPriority w:val="0"/>
    <w:pPr>
      <w:autoSpaceDE w:val="0"/>
      <w:autoSpaceDN w:val="0"/>
      <w:adjustRightInd w:val="0"/>
      <w:spacing w:line="241" w:lineRule="atLeast"/>
      <w:jc w:val="left"/>
    </w:pPr>
    <w:rPr>
      <w:rFonts w:ascii="HYDaHeiJ" w:eastAsia="HYDaHeiJ"/>
      <w:kern w:val="0"/>
      <w:sz w:val="24"/>
      <w:szCs w:val="24"/>
    </w:rPr>
  </w:style>
  <w:style w:type="paragraph" w:customStyle="1" w:styleId="240">
    <w:name w:val="Char Char11"/>
    <w:basedOn w:val="1"/>
    <w:qFormat/>
    <w:uiPriority w:val="0"/>
    <w:rPr>
      <w:rFonts w:ascii="Tahoma" w:hAnsi="Tahoma"/>
      <w:sz w:val="24"/>
    </w:rPr>
  </w:style>
  <w:style w:type="paragraph" w:customStyle="1" w:styleId="241">
    <w:name w:val="丁华正文"/>
    <w:basedOn w:val="48"/>
    <w:qFormat/>
    <w:uiPriority w:val="0"/>
    <w:pPr>
      <w:adjustRightInd w:val="0"/>
      <w:snapToGrid w:val="0"/>
      <w:spacing w:line="360" w:lineRule="auto"/>
      <w:ind w:left="0" w:firstLine="510"/>
    </w:pPr>
    <w:rPr>
      <w:sz w:val="24"/>
    </w:rPr>
  </w:style>
  <w:style w:type="paragraph" w:customStyle="1" w:styleId="242">
    <w:name w:val="正文 居中"/>
    <w:basedOn w:val="1"/>
    <w:qFormat/>
    <w:uiPriority w:val="0"/>
    <w:pPr>
      <w:spacing w:line="360" w:lineRule="auto"/>
      <w:jc w:val="center"/>
    </w:pPr>
    <w:rPr>
      <w:sz w:val="24"/>
    </w:rPr>
  </w:style>
  <w:style w:type="paragraph" w:customStyle="1" w:styleId="243">
    <w:name w:val="Char Char3"/>
    <w:basedOn w:val="1"/>
    <w:qFormat/>
    <w:uiPriority w:val="0"/>
    <w:rPr>
      <w:rFonts w:ascii="Tahoma" w:hAnsi="Tahoma" w:cs="Tahoma"/>
      <w:sz w:val="24"/>
    </w:rPr>
  </w:style>
  <w:style w:type="paragraph" w:customStyle="1" w:styleId="244">
    <w:name w:val="Char Char Char Char Char"/>
    <w:basedOn w:val="1"/>
    <w:qFormat/>
    <w:uiPriority w:val="0"/>
    <w:rPr>
      <w:rFonts w:ascii="Tahoma" w:hAnsi="Tahoma"/>
      <w:sz w:val="24"/>
    </w:rPr>
  </w:style>
  <w:style w:type="paragraph" w:customStyle="1" w:styleId="245">
    <w:name w:val="Char2 Char Char Char Char Char Char1"/>
    <w:basedOn w:val="1"/>
    <w:qFormat/>
    <w:uiPriority w:val="0"/>
    <w:pPr>
      <w:keepNext/>
      <w:widowControl/>
      <w:tabs>
        <w:tab w:val="left" w:pos="425"/>
      </w:tabs>
      <w:autoSpaceDE w:val="0"/>
      <w:autoSpaceDN w:val="0"/>
      <w:adjustRightInd w:val="0"/>
      <w:spacing w:before="80" w:after="80"/>
      <w:ind w:hanging="425"/>
    </w:pPr>
    <w:rPr>
      <w:rFonts w:ascii="Arial" w:hAnsi="Arial" w:cs="Arial"/>
      <w:sz w:val="20"/>
    </w:rPr>
  </w:style>
  <w:style w:type="paragraph" w:customStyle="1" w:styleId="246">
    <w:name w:val="Char Char1 Char Char Char Char Char Char Char"/>
    <w:basedOn w:val="1"/>
    <w:qFormat/>
    <w:uiPriority w:val="0"/>
    <w:rPr>
      <w:rFonts w:ascii="Tahoma" w:hAnsi="Tahoma" w:cs="Tahoma"/>
      <w:sz w:val="24"/>
    </w:rPr>
  </w:style>
  <w:style w:type="paragraph" w:customStyle="1" w:styleId="247">
    <w:name w:val="样式"/>
    <w:basedOn w:val="1"/>
    <w:qFormat/>
    <w:uiPriority w:val="0"/>
    <w:pPr>
      <w:autoSpaceDE w:val="0"/>
      <w:autoSpaceDN w:val="0"/>
      <w:snapToGrid w:val="0"/>
      <w:spacing w:before="120" w:after="120" w:line="360" w:lineRule="auto"/>
    </w:pPr>
    <w:rPr>
      <w:rFonts w:ascii="宋体"/>
      <w:sz w:val="24"/>
    </w:rPr>
  </w:style>
  <w:style w:type="paragraph" w:customStyle="1" w:styleId="248">
    <w:name w:val="xl5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249">
    <w:name w:val="Char Char1 Char Char Char Char"/>
    <w:basedOn w:val="23"/>
    <w:qFormat/>
    <w:uiPriority w:val="0"/>
    <w:pPr>
      <w:adjustRightInd w:val="0"/>
      <w:spacing w:line="436" w:lineRule="exact"/>
      <w:ind w:left="357"/>
      <w:jc w:val="left"/>
      <w:outlineLvl w:val="3"/>
    </w:pPr>
    <w:rPr>
      <w:rFonts w:ascii="Tahoma" w:hAnsi="Tahoma" w:cs="Tahoma"/>
      <w:b/>
      <w:sz w:val="24"/>
      <w:szCs w:val="24"/>
    </w:rPr>
  </w:style>
  <w:style w:type="paragraph" w:customStyle="1" w:styleId="250">
    <w:name w:val="标准小四"/>
    <w:basedOn w:val="1"/>
    <w:qFormat/>
    <w:uiPriority w:val="0"/>
    <w:pPr>
      <w:spacing w:line="360" w:lineRule="auto"/>
      <w:ind w:firstLine="480" w:firstLineChars="200"/>
    </w:pPr>
    <w:rPr>
      <w:rFonts w:ascii="Arial" w:hAnsi="Arial"/>
      <w:sz w:val="24"/>
      <w:szCs w:val="21"/>
    </w:rPr>
  </w:style>
  <w:style w:type="paragraph" w:customStyle="1" w:styleId="251">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rPr>
  </w:style>
  <w:style w:type="paragraph" w:customStyle="1" w:styleId="252">
    <w:name w:val="Char Char Char Char Char Char Char1"/>
    <w:basedOn w:val="1"/>
    <w:qFormat/>
    <w:uiPriority w:val="0"/>
    <w:rPr>
      <w:rFonts w:ascii="Tahoma" w:hAnsi="Tahoma"/>
      <w:sz w:val="24"/>
    </w:rPr>
  </w:style>
  <w:style w:type="paragraph" w:customStyle="1" w:styleId="253">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b/>
      <w:bCs/>
      <w:kern w:val="0"/>
      <w:sz w:val="20"/>
    </w:rPr>
  </w:style>
  <w:style w:type="paragraph" w:customStyle="1" w:styleId="254">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55">
    <w:name w:val="xl52"/>
    <w:basedOn w:val="1"/>
    <w:qFormat/>
    <w:uiPriority w:val="0"/>
    <w:pPr>
      <w:widowControl/>
      <w:pBdr>
        <w:top w:val="single" w:color="auto" w:sz="4" w:space="0"/>
        <w:bottom w:val="single" w:color="auto" w:sz="4" w:space="0"/>
      </w:pBdr>
      <w:shd w:val="clear" w:color="auto" w:fill="969696"/>
      <w:spacing w:before="100" w:beforeAutospacing="1" w:after="100" w:afterAutospacing="1"/>
      <w:jc w:val="center"/>
    </w:pPr>
    <w:rPr>
      <w:b/>
      <w:bCs/>
      <w:i/>
      <w:iCs/>
      <w:kern w:val="0"/>
      <w:sz w:val="20"/>
    </w:rPr>
  </w:style>
  <w:style w:type="paragraph" w:customStyle="1" w:styleId="256">
    <w:name w:val="默认段落字体 Para Char"/>
    <w:basedOn w:val="1"/>
    <w:qFormat/>
    <w:uiPriority w:val="0"/>
    <w:rPr>
      <w:sz w:val="24"/>
      <w:szCs w:val="24"/>
    </w:rPr>
  </w:style>
  <w:style w:type="paragraph" w:customStyle="1" w:styleId="257">
    <w:name w:val="列出段落11"/>
    <w:basedOn w:val="1"/>
    <w:qFormat/>
    <w:uiPriority w:val="0"/>
    <w:pPr>
      <w:widowControl/>
      <w:ind w:left="720"/>
      <w:contextualSpacing/>
      <w:jc w:val="left"/>
    </w:pPr>
    <w:rPr>
      <w:rFonts w:ascii="Arial" w:hAnsi="Arial" w:eastAsia="黑体"/>
      <w:kern w:val="0"/>
      <w:sz w:val="24"/>
      <w:szCs w:val="24"/>
      <w:lang w:eastAsia="en-US"/>
    </w:rPr>
  </w:style>
  <w:style w:type="paragraph" w:customStyle="1" w:styleId="258">
    <w:name w:val="xl58"/>
    <w:basedOn w:val="1"/>
    <w:qFormat/>
    <w:uiPriority w:val="0"/>
    <w:pPr>
      <w:widowControl/>
      <w:pBdr>
        <w:left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259">
    <w:name w:val="标题1，章节第一层"/>
    <w:basedOn w:val="260"/>
    <w:next w:val="260"/>
    <w:qFormat/>
    <w:uiPriority w:val="0"/>
    <w:pPr>
      <w:tabs>
        <w:tab w:val="left" w:pos="693"/>
      </w:tabs>
      <w:ind w:left="482"/>
      <w:outlineLvl w:val="0"/>
    </w:pPr>
    <w:rPr>
      <w:color w:val="000000"/>
      <w:sz w:val="24"/>
      <w:szCs w:val="24"/>
    </w:rPr>
  </w:style>
  <w:style w:type="paragraph" w:customStyle="1" w:styleId="260">
    <w:name w:val="正文格式"/>
    <w:basedOn w:val="1"/>
    <w:qFormat/>
    <w:uiPriority w:val="0"/>
    <w:pPr>
      <w:widowControl/>
      <w:adjustRightInd w:val="0"/>
      <w:snapToGrid w:val="0"/>
      <w:spacing w:beforeLines="25" w:line="360" w:lineRule="auto"/>
      <w:ind w:left="178" w:right="44" w:rightChars="21" w:hanging="178" w:hangingChars="85"/>
      <w:jc w:val="left"/>
      <w:textAlignment w:val="baseline"/>
    </w:pPr>
    <w:rPr>
      <w:rFonts w:ascii="宋体" w:hAnsi="宋体"/>
      <w:bCs/>
      <w:kern w:val="0"/>
      <w:szCs w:val="21"/>
    </w:rPr>
  </w:style>
  <w:style w:type="paragraph" w:customStyle="1" w:styleId="261">
    <w:name w:val="Char Char Char Char Char Char Char Char Char Char Char Char Char Char Char Char Char Char Char Char Char Char Char1"/>
    <w:basedOn w:val="1"/>
    <w:qFormat/>
    <w:uiPriority w:val="0"/>
    <w:rPr>
      <w:rFonts w:ascii="Tahoma" w:hAnsi="Tahoma" w:cs="Tahoma"/>
      <w:sz w:val="24"/>
    </w:rPr>
  </w:style>
  <w:style w:type="paragraph" w:customStyle="1" w:styleId="262">
    <w:name w:val="正文表标题"/>
    <w:next w:val="254"/>
    <w:qFormat/>
    <w:uiPriority w:val="0"/>
    <w:pPr>
      <w:tabs>
        <w:tab w:val="left" w:pos="900"/>
      </w:tabs>
      <w:ind w:left="900" w:hanging="420"/>
      <w:jc w:val="center"/>
    </w:pPr>
    <w:rPr>
      <w:rFonts w:ascii="黑体" w:hAnsi="Times New Roman" w:eastAsia="黑体" w:cs="Times New Roman"/>
      <w:sz w:val="21"/>
      <w:lang w:val="en-US" w:eastAsia="zh-CN" w:bidi="ar-SA"/>
    </w:rPr>
  </w:style>
  <w:style w:type="paragraph" w:customStyle="1" w:styleId="263">
    <w:name w:val="默认段落字体 Para Char Char Char Char Char Char Char"/>
    <w:basedOn w:val="1"/>
    <w:qFormat/>
    <w:uiPriority w:val="0"/>
  </w:style>
  <w:style w:type="paragraph" w:customStyle="1" w:styleId="264">
    <w:name w:val="Char Char Char1"/>
    <w:basedOn w:val="23"/>
    <w:qFormat/>
    <w:uiPriority w:val="0"/>
    <w:pPr>
      <w:spacing w:line="436" w:lineRule="exact"/>
    </w:pPr>
    <w:rPr>
      <w:szCs w:val="24"/>
    </w:rPr>
  </w:style>
  <w:style w:type="paragraph" w:customStyle="1" w:styleId="265">
    <w:name w:val="表格1"/>
    <w:basedOn w:val="1"/>
    <w:qFormat/>
    <w:uiPriority w:val="0"/>
    <w:pPr>
      <w:adjustRightInd w:val="0"/>
      <w:textAlignment w:val="baseline"/>
    </w:pPr>
    <w:rPr>
      <w:rFonts w:ascii="宋体"/>
      <w:kern w:val="24"/>
      <w:szCs w:val="21"/>
    </w:rPr>
  </w:style>
  <w:style w:type="paragraph" w:customStyle="1" w:styleId="266">
    <w:name w:val="项目符号：一级"/>
    <w:basedOn w:val="260"/>
    <w:next w:val="260"/>
    <w:qFormat/>
    <w:uiPriority w:val="0"/>
    <w:pPr>
      <w:ind w:right="-134" w:rightChars="-64"/>
    </w:pPr>
    <w:rPr>
      <w:bCs w:val="0"/>
    </w:rPr>
  </w:style>
  <w:style w:type="paragraph" w:customStyle="1" w:styleId="267">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268">
    <w:name w:val="Char1 Char Char Char1"/>
    <w:basedOn w:val="1"/>
    <w:qFormat/>
    <w:uiPriority w:val="0"/>
    <w:rPr>
      <w:rFonts w:ascii="Tahoma" w:hAnsi="Tahoma" w:cs="Tahoma"/>
      <w:sz w:val="24"/>
    </w:rPr>
  </w:style>
  <w:style w:type="paragraph" w:customStyle="1" w:styleId="269">
    <w:name w:val="样式 标题 2第一章 标题 2Heading 2 HiddenHeading 2 CCBSheading 2H2h2..."/>
    <w:basedOn w:val="9"/>
    <w:qFormat/>
    <w:uiPriority w:val="0"/>
    <w:pPr>
      <w:keepLines w:val="0"/>
      <w:tabs>
        <w:tab w:val="left" w:pos="360"/>
      </w:tabs>
      <w:adjustRightInd w:val="0"/>
      <w:spacing w:beforeLines="50" w:afterLines="50"/>
      <w:ind w:left="360" w:hanging="360"/>
      <w:textAlignment w:val="baseline"/>
    </w:pPr>
    <w:rPr>
      <w:rFonts w:ascii="黑体" w:hAnsi="Times New Roman" w:eastAsia="黑体" w:cs="宋体"/>
      <w:b w:val="0"/>
      <w:kern w:val="0"/>
      <w:sz w:val="32"/>
      <w:szCs w:val="20"/>
    </w:rPr>
  </w:style>
  <w:style w:type="paragraph" w:customStyle="1" w:styleId="270">
    <w:name w:val="正文文本缩进1"/>
    <w:basedOn w:val="1"/>
    <w:qFormat/>
    <w:uiPriority w:val="0"/>
    <w:pPr>
      <w:spacing w:after="120"/>
      <w:ind w:left="420" w:leftChars="200"/>
    </w:pPr>
    <w:rPr>
      <w:szCs w:val="24"/>
    </w:rPr>
  </w:style>
  <w:style w:type="paragraph" w:customStyle="1" w:styleId="271">
    <w:name w:val="xl5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272">
    <w:name w:val="表格"/>
    <w:basedOn w:val="1"/>
    <w:qFormat/>
    <w:uiPriority w:val="0"/>
    <w:pPr>
      <w:snapToGrid w:val="0"/>
      <w:ind w:firstLine="21" w:firstLineChars="21"/>
    </w:pPr>
    <w:rPr>
      <w:rFonts w:ascii="宋体" w:hAnsi="宋体" w:cs="宋体"/>
      <w:kern w:val="0"/>
      <w:sz w:val="20"/>
    </w:rPr>
  </w:style>
  <w:style w:type="paragraph" w:customStyle="1" w:styleId="273">
    <w:name w:val="Char Char Char Char Char Char Char"/>
    <w:basedOn w:val="1"/>
    <w:qFormat/>
    <w:uiPriority w:val="0"/>
    <w:pPr>
      <w:jc w:val="left"/>
    </w:pPr>
    <w:rPr>
      <w:rFonts w:ascii="Tahoma" w:hAnsi="Tahoma"/>
      <w:sz w:val="24"/>
    </w:rPr>
  </w:style>
  <w:style w:type="paragraph" w:customStyle="1" w:styleId="274">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275">
    <w:name w:val="表格内文字"/>
    <w:basedOn w:val="1"/>
    <w:qFormat/>
    <w:uiPriority w:val="0"/>
    <w:pPr>
      <w:spacing w:line="300" w:lineRule="atLeast"/>
    </w:pPr>
    <w:rPr>
      <w:sz w:val="18"/>
      <w:szCs w:val="24"/>
    </w:rPr>
  </w:style>
  <w:style w:type="paragraph" w:customStyle="1" w:styleId="276">
    <w:name w:val="样式3"/>
    <w:basedOn w:val="1"/>
    <w:next w:val="1"/>
    <w:qFormat/>
    <w:uiPriority w:val="0"/>
    <w:pPr>
      <w:spacing w:line="360" w:lineRule="auto"/>
    </w:pPr>
  </w:style>
  <w:style w:type="paragraph" w:customStyle="1" w:styleId="277">
    <w:name w:val="无间隔1"/>
    <w:qFormat/>
    <w:uiPriority w:val="0"/>
    <w:pPr>
      <w:widowControl w:val="0"/>
      <w:jc w:val="both"/>
    </w:pPr>
    <w:rPr>
      <w:rFonts w:ascii="Calibri" w:hAnsi="Calibri" w:eastAsia="微软雅黑" w:cs="Times New Roman"/>
      <w:kern w:val="2"/>
      <w:sz w:val="24"/>
      <w:szCs w:val="22"/>
      <w:lang w:val="en-US" w:eastAsia="zh-CN" w:bidi="ar-SA"/>
    </w:rPr>
  </w:style>
  <w:style w:type="paragraph" w:customStyle="1" w:styleId="278">
    <w:name w:val="xl45"/>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279">
    <w:name w:val="标题5，章节第五层"/>
    <w:basedOn w:val="1"/>
    <w:next w:val="1"/>
    <w:qFormat/>
    <w:uiPriority w:val="0"/>
    <w:pPr>
      <w:tabs>
        <w:tab w:val="left" w:pos="1050"/>
        <w:tab w:val="left" w:pos="2100"/>
      </w:tabs>
      <w:spacing w:before="78"/>
      <w:ind w:left="2100" w:hanging="420"/>
      <w:outlineLvl w:val="4"/>
    </w:pPr>
    <w:rPr>
      <w:rFonts w:ascii="Arial" w:hAnsi="Arial" w:eastAsia="华文细黑"/>
      <w:sz w:val="30"/>
      <w:szCs w:val="24"/>
    </w:rPr>
  </w:style>
  <w:style w:type="paragraph" w:customStyle="1" w:styleId="280">
    <w:name w:val="符号与编号 Char"/>
    <w:basedOn w:val="1"/>
    <w:qFormat/>
    <w:uiPriority w:val="0"/>
    <w:pPr>
      <w:tabs>
        <w:tab w:val="left" w:pos="720"/>
      </w:tabs>
      <w:spacing w:afterLines="50" w:line="400" w:lineRule="atLeast"/>
      <w:ind w:left="720"/>
    </w:pPr>
    <w:rPr>
      <w:sz w:val="24"/>
      <w:szCs w:val="24"/>
    </w:rPr>
  </w:style>
  <w:style w:type="paragraph" w:customStyle="1" w:styleId="281">
    <w:name w:val="正文2"/>
    <w:basedOn w:val="1"/>
    <w:qFormat/>
    <w:uiPriority w:val="0"/>
    <w:pPr>
      <w:spacing w:before="156" w:line="360" w:lineRule="auto"/>
      <w:ind w:firstLine="510" w:firstLineChars="200"/>
    </w:pPr>
    <w:rPr>
      <w:sz w:val="24"/>
    </w:rPr>
  </w:style>
  <w:style w:type="paragraph" w:customStyle="1" w:styleId="282">
    <w:name w:val="content_lineheight"/>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283">
    <w:name w:val="章标题"/>
    <w:next w:val="254"/>
    <w:qFormat/>
    <w:uiPriority w:val="0"/>
    <w:pPr>
      <w:spacing w:beforeLines="50" w:afterLines="50"/>
      <w:jc w:val="both"/>
      <w:outlineLvl w:val="1"/>
    </w:pPr>
    <w:rPr>
      <w:rFonts w:ascii="Times New Roman" w:hAnsi="Times New Roman" w:eastAsia="黑体" w:cs="Times New Roman"/>
      <w:sz w:val="21"/>
      <w:lang w:val="en-US" w:eastAsia="zh-CN" w:bidi="ar-SA"/>
    </w:rPr>
  </w:style>
  <w:style w:type="paragraph" w:customStyle="1" w:styleId="284">
    <w:name w:val="样式4 Char"/>
    <w:basedOn w:val="1"/>
    <w:qFormat/>
    <w:uiPriority w:val="0"/>
    <w:pPr>
      <w:widowControl/>
      <w:spacing w:line="360" w:lineRule="auto"/>
      <w:ind w:firstLine="480"/>
      <w:jc w:val="left"/>
    </w:pPr>
    <w:rPr>
      <w:rFonts w:cs="宋体"/>
      <w:color w:val="000000"/>
      <w:kern w:val="0"/>
      <w:sz w:val="24"/>
      <w:szCs w:val="24"/>
    </w:rPr>
  </w:style>
  <w:style w:type="paragraph" w:customStyle="1" w:styleId="285">
    <w:name w:val="Char1"/>
    <w:basedOn w:val="1"/>
    <w:qFormat/>
    <w:uiPriority w:val="0"/>
    <w:rPr>
      <w:rFonts w:ascii="仿宋_GB2312" w:hAnsi="宋体" w:eastAsia="仿宋_GB2312" w:cs="宋体"/>
      <w:b/>
      <w:sz w:val="32"/>
      <w:szCs w:val="32"/>
    </w:rPr>
  </w:style>
  <w:style w:type="paragraph" w:customStyle="1" w:styleId="286">
    <w:name w:val="Char Char Char Char Char Char Char Char Char Char Char1 Char Char Char1"/>
    <w:basedOn w:val="1"/>
    <w:qFormat/>
    <w:uiPriority w:val="0"/>
    <w:pPr>
      <w:ind w:firstLine="200" w:firstLineChars="200"/>
      <w:jc w:val="left"/>
    </w:pPr>
    <w:rPr>
      <w:rFonts w:ascii="Tahoma" w:hAnsi="Tahoma"/>
      <w:sz w:val="24"/>
      <w:szCs w:val="24"/>
    </w:rPr>
  </w:style>
  <w:style w:type="paragraph" w:customStyle="1" w:styleId="287">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楷体_GB2312" w:hAnsi="宋体" w:eastAsia="楷体_GB2312" w:cs="宋体"/>
      <w:b/>
      <w:bCs/>
      <w:kern w:val="0"/>
      <w:sz w:val="24"/>
      <w:szCs w:val="24"/>
    </w:rPr>
  </w:style>
  <w:style w:type="paragraph" w:customStyle="1" w:styleId="288">
    <w:name w:val="Char Char Char Char Char Char Char Char Char1"/>
    <w:basedOn w:val="1"/>
    <w:qFormat/>
    <w:uiPriority w:val="0"/>
    <w:pPr>
      <w:tabs>
        <w:tab w:val="left" w:pos="360"/>
      </w:tabs>
      <w:ind w:left="360" w:hanging="360" w:hangingChars="200"/>
    </w:pPr>
    <w:rPr>
      <w:sz w:val="24"/>
      <w:szCs w:val="24"/>
    </w:rPr>
  </w:style>
  <w:style w:type="paragraph" w:customStyle="1" w:styleId="289">
    <w:name w:val="xl61"/>
    <w:basedOn w:val="1"/>
    <w:qFormat/>
    <w:uiPriority w:val="0"/>
    <w:pPr>
      <w:widowControl/>
      <w:pBdr>
        <w:top w:val="single" w:color="auto" w:sz="4" w:space="0"/>
        <w:bottom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290">
    <w:name w:val="xl62"/>
    <w:basedOn w:val="1"/>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291">
    <w:name w:val="标题3，章节第三层"/>
    <w:basedOn w:val="1"/>
    <w:next w:val="260"/>
    <w:qFormat/>
    <w:uiPriority w:val="0"/>
    <w:pPr>
      <w:adjustRightInd w:val="0"/>
      <w:snapToGrid w:val="0"/>
      <w:spacing w:before="78" w:line="300" w:lineRule="auto"/>
      <w:outlineLvl w:val="2"/>
    </w:pPr>
    <w:rPr>
      <w:rFonts w:ascii="Arial" w:hAnsi="Arial" w:eastAsia="华文细黑"/>
      <w:sz w:val="30"/>
      <w:szCs w:val="24"/>
    </w:rPr>
  </w:style>
  <w:style w:type="paragraph" w:customStyle="1" w:styleId="292">
    <w:name w:val="Char Char1 Char1"/>
    <w:basedOn w:val="1"/>
    <w:qFormat/>
    <w:uiPriority w:val="0"/>
    <w:pPr>
      <w:widowControl/>
      <w:spacing w:after="160" w:line="240" w:lineRule="exact"/>
      <w:jc w:val="left"/>
    </w:pPr>
    <w:rPr>
      <w:rFonts w:ascii="Verdana" w:hAnsi="Verdana"/>
      <w:kern w:val="0"/>
      <w:sz w:val="20"/>
      <w:lang w:eastAsia="en-US"/>
    </w:rPr>
  </w:style>
  <w:style w:type="paragraph" w:customStyle="1" w:styleId="293">
    <w:name w:val="一级标题"/>
    <w:basedOn w:val="1"/>
    <w:qFormat/>
    <w:uiPriority w:val="0"/>
    <w:pPr>
      <w:tabs>
        <w:tab w:val="left" w:pos="903"/>
      </w:tabs>
      <w:spacing w:line="360" w:lineRule="auto"/>
      <w:ind w:left="900" w:hanging="420"/>
    </w:pPr>
    <w:rPr>
      <w:rFonts w:ascii="Arial" w:hAnsi="Arial" w:cs="Arial"/>
      <w:sz w:val="24"/>
    </w:rPr>
  </w:style>
  <w:style w:type="paragraph" w:customStyle="1" w:styleId="294">
    <w:name w:val="xl63"/>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b/>
      <w:bCs/>
      <w:kern w:val="0"/>
      <w:sz w:val="20"/>
    </w:rPr>
  </w:style>
  <w:style w:type="paragraph" w:customStyle="1" w:styleId="295">
    <w:name w:val="Char Char Char Char Char Char Char Char Char Char Char Char Char Char Char Char Char Char Char Char Char1"/>
    <w:basedOn w:val="1"/>
    <w:qFormat/>
    <w:uiPriority w:val="0"/>
    <w:rPr>
      <w:rFonts w:ascii="Tahoma" w:hAnsi="Tahoma" w:cs="Tahoma"/>
      <w:sz w:val="24"/>
    </w:rPr>
  </w:style>
  <w:style w:type="paragraph" w:customStyle="1" w:styleId="296">
    <w:name w:val="xl4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297">
    <w:name w:val="font11"/>
    <w:basedOn w:val="1"/>
    <w:qFormat/>
    <w:uiPriority w:val="0"/>
    <w:pPr>
      <w:widowControl/>
      <w:spacing w:before="100" w:beforeAutospacing="1" w:after="100" w:afterAutospacing="1"/>
      <w:jc w:val="left"/>
    </w:pPr>
    <w:rPr>
      <w:b/>
      <w:bCs/>
      <w:kern w:val="0"/>
      <w:sz w:val="18"/>
      <w:szCs w:val="18"/>
    </w:rPr>
  </w:style>
  <w:style w:type="paragraph" w:customStyle="1" w:styleId="298">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299">
    <w:name w:val="标题 4宋体"/>
    <w:basedOn w:val="11"/>
    <w:qFormat/>
    <w:uiPriority w:val="0"/>
    <w:pPr>
      <w:keepLines w:val="0"/>
      <w:autoSpaceDE w:val="0"/>
      <w:autoSpaceDN w:val="0"/>
      <w:adjustRightInd w:val="0"/>
      <w:spacing w:before="0" w:after="0" w:line="360" w:lineRule="auto"/>
      <w:jc w:val="left"/>
    </w:pPr>
    <w:rPr>
      <w:rFonts w:ascii="宋体" w:hAnsi="宋体" w:eastAsia="宋体"/>
      <w:bCs/>
      <w:color w:val="000000"/>
      <w:kern w:val="0"/>
      <w:sz w:val="24"/>
    </w:rPr>
  </w:style>
  <w:style w:type="paragraph" w:customStyle="1" w:styleId="300">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301">
    <w:name w:val="方案正文"/>
    <w:basedOn w:val="1"/>
    <w:qFormat/>
    <w:uiPriority w:val="0"/>
    <w:pPr>
      <w:spacing w:before="156" w:line="360" w:lineRule="auto"/>
      <w:ind w:firstLine="359" w:firstLineChars="171"/>
      <w:jc w:val="left"/>
    </w:pPr>
    <w:rPr>
      <w:rFonts w:ascii="Arial" w:hAnsi="Arial" w:cs="宋体"/>
      <w:sz w:val="24"/>
      <w:szCs w:val="21"/>
    </w:rPr>
  </w:style>
  <w:style w:type="paragraph" w:customStyle="1" w:styleId="302">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i/>
      <w:iCs/>
      <w:kern w:val="0"/>
      <w:sz w:val="20"/>
    </w:rPr>
  </w:style>
  <w:style w:type="paragraph" w:customStyle="1" w:styleId="303">
    <w:name w:val="普通文字"/>
    <w:basedOn w:val="1"/>
    <w:next w:val="1"/>
    <w:qFormat/>
    <w:uiPriority w:val="0"/>
    <w:rPr>
      <w:rFonts w:ascii="宋体" w:hAnsi="宋体" w:cs="宋体"/>
      <w:kern w:val="0"/>
      <w:sz w:val="24"/>
      <w:u w:color="000000"/>
    </w:rPr>
  </w:style>
  <w:style w:type="paragraph" w:customStyle="1" w:styleId="304">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305">
    <w:name w:val="font7"/>
    <w:basedOn w:val="1"/>
    <w:qFormat/>
    <w:uiPriority w:val="0"/>
    <w:pPr>
      <w:widowControl/>
      <w:spacing w:before="100" w:beforeAutospacing="1" w:after="100" w:afterAutospacing="1"/>
      <w:jc w:val="left"/>
    </w:pPr>
    <w:rPr>
      <w:rFonts w:ascii="宋体" w:hAnsi="宋体"/>
      <w:b/>
      <w:bCs/>
      <w:kern w:val="0"/>
      <w:sz w:val="24"/>
      <w:szCs w:val="24"/>
    </w:rPr>
  </w:style>
  <w:style w:type="paragraph" w:customStyle="1" w:styleId="306">
    <w:name w:val="标题3"/>
    <w:basedOn w:val="10"/>
    <w:qFormat/>
    <w:uiPriority w:val="0"/>
    <w:pPr>
      <w:keepNext w:val="0"/>
      <w:keepLines w:val="0"/>
      <w:spacing w:line="360" w:lineRule="auto"/>
    </w:pPr>
    <w:rPr>
      <w:rFonts w:eastAsia="仿宋_GB2312"/>
      <w:b w:val="0"/>
      <w:bCs/>
      <w:sz w:val="30"/>
      <w:szCs w:val="32"/>
    </w:rPr>
  </w:style>
  <w:style w:type="paragraph" w:customStyle="1" w:styleId="307">
    <w:name w:val="retrait3"/>
    <w:basedOn w:val="1"/>
    <w:qFormat/>
    <w:uiPriority w:val="0"/>
    <w:pPr>
      <w:widowControl/>
      <w:spacing w:before="20" w:after="20"/>
      <w:ind w:left="851"/>
      <w:jc w:val="left"/>
    </w:pPr>
    <w:rPr>
      <w:rFonts w:ascii="Arial" w:hAnsi="Arial"/>
      <w:kern w:val="0"/>
      <w:sz w:val="24"/>
      <w:lang w:val="en-GB"/>
    </w:rPr>
  </w:style>
  <w:style w:type="paragraph" w:customStyle="1" w:styleId="308">
    <w:name w:val="项目符号，一级"/>
    <w:basedOn w:val="260"/>
    <w:next w:val="260"/>
    <w:qFormat/>
    <w:uiPriority w:val="0"/>
    <w:pPr>
      <w:tabs>
        <w:tab w:val="left" w:pos="1320"/>
      </w:tabs>
      <w:spacing w:line="240" w:lineRule="atLeast"/>
      <w:ind w:left="376" w:leftChars="179" w:firstLine="0"/>
    </w:pPr>
    <w:rPr>
      <w:bCs w:val="0"/>
      <w:color w:val="000000"/>
      <w:szCs w:val="24"/>
    </w:rPr>
  </w:style>
  <w:style w:type="paragraph" w:customStyle="1" w:styleId="309">
    <w:name w:val="xl4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310">
    <w:name w:val="正文文本 22"/>
    <w:basedOn w:val="1"/>
    <w:qFormat/>
    <w:uiPriority w:val="0"/>
    <w:pPr>
      <w:widowControl/>
      <w:overflowPunct w:val="0"/>
      <w:autoSpaceDE w:val="0"/>
      <w:autoSpaceDN w:val="0"/>
      <w:adjustRightInd w:val="0"/>
      <w:ind w:left="720" w:hanging="720"/>
      <w:textAlignment w:val="baseline"/>
    </w:pPr>
    <w:rPr>
      <w:kern w:val="0"/>
      <w:sz w:val="24"/>
      <w:lang w:val="en-GB"/>
    </w:rPr>
  </w:style>
  <w:style w:type="paragraph" w:customStyle="1" w:styleId="311">
    <w:name w:val="xl4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312">
    <w:name w:val="表头_5"/>
    <w:basedOn w:val="1"/>
    <w:qFormat/>
    <w:uiPriority w:val="0"/>
    <w:pPr>
      <w:adjustRightInd w:val="0"/>
      <w:spacing w:line="360" w:lineRule="auto"/>
      <w:textAlignment w:val="baseline"/>
    </w:pPr>
    <w:rPr>
      <w:b/>
      <w:bCs/>
      <w:sz w:val="28"/>
      <w:szCs w:val="21"/>
    </w:rPr>
  </w:style>
  <w:style w:type="paragraph" w:customStyle="1" w:styleId="313">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rPr>
  </w:style>
  <w:style w:type="paragraph" w:customStyle="1" w:styleId="314">
    <w:name w:val="_Style 42"/>
    <w:basedOn w:val="1"/>
    <w:next w:val="6"/>
    <w:qFormat/>
    <w:uiPriority w:val="0"/>
    <w:rPr>
      <w:rFonts w:ascii="楷体_GB2312" w:hAnsi="Arial" w:eastAsia="楷体_GB2312"/>
      <w:sz w:val="28"/>
    </w:rPr>
  </w:style>
  <w:style w:type="paragraph" w:customStyle="1" w:styleId="315">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rPr>
  </w:style>
  <w:style w:type="paragraph" w:customStyle="1" w:styleId="316">
    <w:name w:val="Item List Char Char"/>
    <w:qFormat/>
    <w:uiPriority w:val="0"/>
    <w:pPr>
      <w:adjustRightInd w:val="0"/>
      <w:snapToGrid w:val="0"/>
      <w:spacing w:line="288" w:lineRule="auto"/>
      <w:jc w:val="both"/>
    </w:pPr>
    <w:rPr>
      <w:rFonts w:ascii="Arial" w:hAnsi="Arial" w:eastAsia="宋体" w:cs="Arial"/>
      <w:b/>
      <w:bCs/>
      <w:kern w:val="2"/>
      <w:sz w:val="21"/>
      <w:szCs w:val="28"/>
      <w:lang w:val="en-US" w:eastAsia="zh-CN" w:bidi="ar-SA"/>
    </w:rPr>
  </w:style>
  <w:style w:type="paragraph" w:customStyle="1" w:styleId="317">
    <w:name w:val="标题4，章节第四层"/>
    <w:basedOn w:val="1"/>
    <w:next w:val="1"/>
    <w:qFormat/>
    <w:uiPriority w:val="0"/>
    <w:pPr>
      <w:tabs>
        <w:tab w:val="left" w:pos="0"/>
      </w:tabs>
      <w:spacing w:line="360" w:lineRule="auto"/>
      <w:outlineLvl w:val="3"/>
    </w:pPr>
    <w:rPr>
      <w:rFonts w:ascii="宋体" w:hAnsi="宋体"/>
      <w:b/>
      <w:sz w:val="24"/>
      <w:szCs w:val="24"/>
    </w:rPr>
  </w:style>
  <w:style w:type="paragraph" w:customStyle="1" w:styleId="318">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19">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320">
    <w:name w:val="样式 段后: 0.25 行"/>
    <w:basedOn w:val="1"/>
    <w:qFormat/>
    <w:uiPriority w:val="0"/>
    <w:pPr>
      <w:widowControl/>
      <w:spacing w:afterLines="25" w:line="300" w:lineRule="auto"/>
      <w:ind w:firstLine="420" w:firstLineChars="200"/>
      <w:jc w:val="left"/>
    </w:pPr>
    <w:rPr>
      <w:rFonts w:ascii="Arial" w:hAnsi="Arial" w:cs="宋体"/>
      <w:kern w:val="0"/>
      <w:sz w:val="22"/>
      <w:lang w:eastAsia="en-US"/>
    </w:rPr>
  </w:style>
  <w:style w:type="paragraph" w:customStyle="1" w:styleId="321">
    <w:name w:val="Char Char Char Char Char Char Char Char Char Char Char Char Char"/>
    <w:basedOn w:val="23"/>
    <w:qFormat/>
    <w:uiPriority w:val="0"/>
    <w:rPr>
      <w:rFonts w:ascii="Tahoma" w:hAnsi="Tahoma"/>
      <w:sz w:val="24"/>
      <w:szCs w:val="24"/>
    </w:rPr>
  </w:style>
  <w:style w:type="paragraph" w:customStyle="1" w:styleId="322">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i/>
      <w:iCs/>
      <w:kern w:val="0"/>
      <w:sz w:val="20"/>
    </w:rPr>
  </w:style>
  <w:style w:type="paragraph" w:customStyle="1" w:styleId="323">
    <w:name w:val="段落"/>
    <w:basedOn w:val="1"/>
    <w:qFormat/>
    <w:uiPriority w:val="0"/>
    <w:pPr>
      <w:spacing w:line="460" w:lineRule="exact"/>
      <w:ind w:firstLine="480"/>
    </w:pPr>
    <w:rPr>
      <w:sz w:val="24"/>
    </w:rPr>
  </w:style>
  <w:style w:type="paragraph" w:customStyle="1" w:styleId="324">
    <w:name w:val="列出段落1"/>
    <w:basedOn w:val="1"/>
    <w:qFormat/>
    <w:uiPriority w:val="0"/>
    <w:pPr>
      <w:widowControl/>
      <w:ind w:left="720"/>
      <w:contextualSpacing/>
      <w:jc w:val="left"/>
    </w:pPr>
    <w:rPr>
      <w:rFonts w:ascii="Arial" w:hAnsi="Arial" w:eastAsia="黑体"/>
      <w:kern w:val="0"/>
      <w:sz w:val="24"/>
      <w:szCs w:val="24"/>
      <w:lang w:eastAsia="en-US"/>
    </w:rPr>
  </w:style>
  <w:style w:type="paragraph" w:customStyle="1" w:styleId="325">
    <w:name w:val="xl51"/>
    <w:basedOn w:val="1"/>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pPr>
    <w:rPr>
      <w:b/>
      <w:bCs/>
      <w:i/>
      <w:iCs/>
      <w:kern w:val="0"/>
      <w:sz w:val="20"/>
    </w:rPr>
  </w:style>
  <w:style w:type="paragraph" w:customStyle="1" w:styleId="326">
    <w:name w:val="7"/>
    <w:basedOn w:val="1"/>
    <w:next w:val="56"/>
    <w:qFormat/>
    <w:uiPriority w:val="0"/>
    <w:pPr>
      <w:widowControl/>
      <w:spacing w:before="100" w:beforeAutospacing="1" w:after="100" w:afterAutospacing="1"/>
      <w:jc w:val="left"/>
    </w:pPr>
    <w:rPr>
      <w:rFonts w:ascii="宋体" w:hAnsi="宋体"/>
      <w:kern w:val="0"/>
      <w:sz w:val="24"/>
    </w:rPr>
  </w:style>
  <w:style w:type="paragraph" w:customStyle="1" w:styleId="327">
    <w:name w:val="font9"/>
    <w:basedOn w:val="1"/>
    <w:qFormat/>
    <w:uiPriority w:val="0"/>
    <w:pPr>
      <w:widowControl/>
      <w:spacing w:before="100" w:beforeAutospacing="1" w:after="100" w:afterAutospacing="1"/>
      <w:jc w:val="left"/>
    </w:pPr>
    <w:rPr>
      <w:b/>
      <w:bCs/>
      <w:kern w:val="0"/>
      <w:sz w:val="20"/>
    </w:rPr>
  </w:style>
  <w:style w:type="paragraph" w:customStyle="1" w:styleId="328">
    <w:name w:val="xl55"/>
    <w:basedOn w:val="1"/>
    <w:qFormat/>
    <w:uiPriority w:val="0"/>
    <w:pPr>
      <w:widowControl/>
      <w:pBdr>
        <w:top w:val="single" w:color="auto" w:sz="4" w:space="0"/>
        <w:bottom w:val="single" w:color="auto" w:sz="4" w:space="0"/>
      </w:pBdr>
      <w:shd w:val="clear" w:color="auto" w:fill="969696"/>
      <w:spacing w:before="100" w:beforeAutospacing="1" w:after="100" w:afterAutospacing="1"/>
      <w:jc w:val="center"/>
      <w:textAlignment w:val="center"/>
    </w:pPr>
    <w:rPr>
      <w:b/>
      <w:bCs/>
      <w:kern w:val="0"/>
      <w:sz w:val="20"/>
    </w:rPr>
  </w:style>
  <w:style w:type="paragraph" w:customStyle="1" w:styleId="329">
    <w:name w:val="Char1 Char Char Char"/>
    <w:basedOn w:val="1"/>
    <w:qFormat/>
    <w:uiPriority w:val="0"/>
    <w:rPr>
      <w:rFonts w:ascii="Tahoma" w:hAnsi="Tahoma"/>
      <w:sz w:val="24"/>
    </w:rPr>
  </w:style>
  <w:style w:type="paragraph" w:customStyle="1" w:styleId="330">
    <w:name w:val="表蕊"/>
    <w:basedOn w:val="1"/>
    <w:qFormat/>
    <w:uiPriority w:val="0"/>
    <w:pPr>
      <w:adjustRightInd w:val="0"/>
      <w:spacing w:line="320" w:lineRule="atLeast"/>
      <w:jc w:val="left"/>
      <w:textAlignment w:val="baseline"/>
    </w:pPr>
    <w:rPr>
      <w:rFonts w:eastAsia="楷体_GB2312"/>
      <w:spacing w:val="-10"/>
      <w:kern w:val="0"/>
    </w:rPr>
  </w:style>
  <w:style w:type="paragraph" w:customStyle="1" w:styleId="331">
    <w:name w:val="样式2"/>
    <w:basedOn w:val="1"/>
    <w:qFormat/>
    <w:uiPriority w:val="0"/>
    <w:pPr>
      <w:spacing w:line="360" w:lineRule="auto"/>
      <w:ind w:left="200" w:leftChars="200"/>
    </w:pPr>
    <w:rPr>
      <w:rFonts w:ascii="宋体" w:hAnsi="宋体"/>
      <w:b/>
      <w:sz w:val="24"/>
      <w:szCs w:val="24"/>
    </w:rPr>
  </w:style>
  <w:style w:type="paragraph" w:customStyle="1" w:styleId="332">
    <w:name w:val="条1"/>
    <w:basedOn w:val="1"/>
    <w:qFormat/>
    <w:uiPriority w:val="0"/>
    <w:pPr>
      <w:tabs>
        <w:tab w:val="left" w:pos="780"/>
      </w:tabs>
      <w:spacing w:before="156" w:line="360" w:lineRule="auto"/>
      <w:ind w:left="780" w:hanging="360"/>
    </w:pPr>
    <w:rPr>
      <w:rFonts w:eastAsia="黑体"/>
      <w:sz w:val="24"/>
    </w:rPr>
  </w:style>
  <w:style w:type="paragraph" w:customStyle="1" w:styleId="333">
    <w:name w:val="正文文本 21"/>
    <w:basedOn w:val="1"/>
    <w:qFormat/>
    <w:uiPriority w:val="0"/>
    <w:pPr>
      <w:widowControl/>
      <w:overflowPunct w:val="0"/>
      <w:autoSpaceDE w:val="0"/>
      <w:autoSpaceDN w:val="0"/>
      <w:adjustRightInd w:val="0"/>
      <w:ind w:left="720" w:hanging="720"/>
      <w:textAlignment w:val="baseline"/>
    </w:pPr>
    <w:rPr>
      <w:kern w:val="0"/>
      <w:sz w:val="24"/>
      <w:lang w:val="en-GB"/>
    </w:rPr>
  </w:style>
  <w:style w:type="paragraph" w:customStyle="1" w:styleId="334">
    <w:name w:val="zw"/>
    <w:basedOn w:val="1"/>
    <w:qFormat/>
    <w:uiPriority w:val="0"/>
    <w:pPr>
      <w:widowControl/>
      <w:spacing w:line="360" w:lineRule="auto"/>
      <w:ind w:firstLine="480" w:firstLineChars="200"/>
      <w:jc w:val="left"/>
    </w:pPr>
    <w:rPr>
      <w:rFonts w:ascii="宋体" w:hAnsi="宋体"/>
      <w:bCs/>
      <w:kern w:val="0"/>
      <w:sz w:val="24"/>
    </w:rPr>
  </w:style>
  <w:style w:type="paragraph" w:customStyle="1" w:styleId="335">
    <w:name w:val="样式 加点正文 + 段前: 0.5 行 段后: 0.5 行1"/>
    <w:basedOn w:val="1"/>
    <w:qFormat/>
    <w:uiPriority w:val="0"/>
    <w:pPr>
      <w:numPr>
        <w:ilvl w:val="0"/>
        <w:numId w:val="1"/>
      </w:numPr>
      <w:tabs>
        <w:tab w:val="left" w:pos="1268"/>
      </w:tabs>
      <w:spacing w:beforeLines="50" w:afterLines="50" w:line="300" w:lineRule="auto"/>
      <w:ind w:left="1268"/>
    </w:pPr>
    <w:rPr>
      <w:sz w:val="24"/>
    </w:rPr>
  </w:style>
  <w:style w:type="paragraph" w:customStyle="1" w:styleId="336">
    <w:name w:val="xl60"/>
    <w:basedOn w:val="1"/>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337">
    <w:name w:val="1"/>
    <w:basedOn w:val="1"/>
    <w:next w:val="54"/>
    <w:qFormat/>
    <w:uiPriority w:val="0"/>
    <w:pPr>
      <w:spacing w:line="360" w:lineRule="auto"/>
    </w:pPr>
    <w:rPr>
      <w:rFonts w:eastAsia="仿宋_GB2312"/>
      <w:sz w:val="24"/>
      <w:szCs w:val="24"/>
    </w:rPr>
  </w:style>
  <w:style w:type="paragraph" w:customStyle="1" w:styleId="338">
    <w:name w:val="正文 New New New New New New New New New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339">
    <w:name w:val="a"/>
    <w:basedOn w:val="1"/>
    <w:qFormat/>
    <w:uiPriority w:val="0"/>
    <w:pPr>
      <w:widowControl/>
      <w:spacing w:before="100" w:beforeAutospacing="1" w:after="100" w:afterAutospacing="1"/>
    </w:pPr>
    <w:rPr>
      <w:rFonts w:ascii="宋体" w:hAnsi="宋体" w:cs="宋体"/>
      <w:kern w:val="0"/>
      <w:sz w:val="24"/>
      <w:szCs w:val="24"/>
    </w:rPr>
  </w:style>
  <w:style w:type="paragraph" w:customStyle="1" w:styleId="340">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41">
    <w:name w:val="小四 段落 宋体 Char"/>
    <w:basedOn w:val="21"/>
    <w:qFormat/>
    <w:uiPriority w:val="0"/>
    <w:pPr>
      <w:tabs>
        <w:tab w:val="clear" w:pos="2952"/>
      </w:tabs>
      <w:ind w:left="0" w:right="-33" w:firstLine="600" w:firstLineChars="200"/>
      <w:jc w:val="left"/>
    </w:pPr>
    <w:rPr>
      <w:rFonts w:ascii="仿宋_GB2312" w:eastAsia="仿宋_GB2312"/>
      <w:sz w:val="30"/>
      <w:szCs w:val="30"/>
    </w:rPr>
  </w:style>
  <w:style w:type="paragraph" w:customStyle="1" w:styleId="342">
    <w:name w:val="xl49"/>
    <w:basedOn w:val="1"/>
    <w:qFormat/>
    <w:uiPriority w:val="0"/>
    <w:pPr>
      <w:widowControl/>
      <w:pBdr>
        <w:left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343">
    <w:name w:val="a0"/>
    <w:basedOn w:val="1"/>
    <w:qFormat/>
    <w:uiPriority w:val="0"/>
    <w:pPr>
      <w:widowControl/>
      <w:spacing w:before="100" w:beforeAutospacing="1" w:after="100" w:afterAutospacing="1"/>
    </w:pPr>
    <w:rPr>
      <w:rFonts w:ascii="宋体" w:hAnsi="宋体" w:cs="宋体"/>
      <w:kern w:val="0"/>
      <w:sz w:val="24"/>
      <w:szCs w:val="24"/>
    </w:rPr>
  </w:style>
  <w:style w:type="paragraph" w:customStyle="1" w:styleId="344">
    <w:name w:val="公文正文"/>
    <w:basedOn w:val="4"/>
    <w:qFormat/>
    <w:uiPriority w:val="0"/>
    <w:pPr>
      <w:ind w:firstLine="200" w:firstLineChars="200"/>
    </w:pPr>
    <w:rPr>
      <w:rFonts w:ascii="仿宋_GB2312" w:hAnsi="宋体" w:eastAsia="仿宋_GB2312"/>
      <w:kern w:val="28"/>
      <w:sz w:val="28"/>
      <w:szCs w:val="24"/>
    </w:rPr>
  </w:style>
  <w:style w:type="paragraph" w:customStyle="1" w:styleId="345">
    <w:name w:val="马刚标题4"/>
    <w:basedOn w:val="346"/>
    <w:next w:val="1"/>
    <w:qFormat/>
    <w:uiPriority w:val="0"/>
    <w:pPr>
      <w:tabs>
        <w:tab w:val="left" w:pos="567"/>
        <w:tab w:val="left" w:pos="735"/>
        <w:tab w:val="left" w:pos="1050"/>
      </w:tabs>
      <w:spacing w:before="100" w:after="40"/>
      <w:outlineLvl w:val="3"/>
    </w:pPr>
    <w:rPr>
      <w:b w:val="0"/>
    </w:rPr>
  </w:style>
  <w:style w:type="paragraph" w:customStyle="1" w:styleId="346">
    <w:name w:val="马刚标题3"/>
    <w:basedOn w:val="1"/>
    <w:next w:val="1"/>
    <w:qFormat/>
    <w:uiPriority w:val="0"/>
    <w:pPr>
      <w:keepNext/>
      <w:keepLines/>
      <w:tabs>
        <w:tab w:val="left" w:pos="567"/>
        <w:tab w:val="left" w:pos="735"/>
      </w:tabs>
      <w:spacing w:before="120" w:after="60" w:line="413" w:lineRule="auto"/>
      <w:ind w:left="567" w:hanging="567"/>
      <w:jc w:val="left"/>
      <w:outlineLvl w:val="2"/>
    </w:pPr>
    <w:rPr>
      <w:rFonts w:ascii="黑体" w:hAnsi="Arial" w:eastAsia="黑体"/>
      <w:b/>
      <w:bCs/>
      <w:sz w:val="24"/>
    </w:rPr>
  </w:style>
  <w:style w:type="paragraph" w:customStyle="1" w:styleId="347">
    <w:name w:val="xl46"/>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348">
    <w:name w:val="font10"/>
    <w:basedOn w:val="1"/>
    <w:qFormat/>
    <w:uiPriority w:val="0"/>
    <w:pPr>
      <w:widowControl/>
      <w:spacing w:before="100" w:beforeAutospacing="1" w:after="100" w:afterAutospacing="1"/>
      <w:jc w:val="left"/>
    </w:pPr>
    <w:rPr>
      <w:rFonts w:ascii="楷体_GB2312" w:hAnsi="宋体" w:eastAsia="楷体_GB2312" w:cs="宋体"/>
      <w:b/>
      <w:bCs/>
      <w:kern w:val="0"/>
      <w:sz w:val="18"/>
      <w:szCs w:val="18"/>
    </w:rPr>
  </w:style>
  <w:style w:type="paragraph" w:customStyle="1" w:styleId="349">
    <w:name w:val="font12"/>
    <w:basedOn w:val="1"/>
    <w:qFormat/>
    <w:uiPriority w:val="0"/>
    <w:pPr>
      <w:widowControl/>
      <w:spacing w:before="100" w:beforeAutospacing="1" w:after="100" w:afterAutospacing="1"/>
      <w:jc w:val="left"/>
    </w:pPr>
    <w:rPr>
      <w:rFonts w:ascii="宋体" w:hAnsi="宋体" w:cs="宋体"/>
      <w:kern w:val="0"/>
      <w:sz w:val="36"/>
      <w:szCs w:val="36"/>
    </w:rPr>
  </w:style>
  <w:style w:type="paragraph" w:customStyle="1" w:styleId="350">
    <w:name w:val="Item Step in Table"/>
    <w:qFormat/>
    <w:uiPriority w:val="0"/>
    <w:pPr>
      <w:numPr>
        <w:ilvl w:val="0"/>
        <w:numId w:val="2"/>
      </w:numPr>
      <w:spacing w:before="40" w:after="40"/>
      <w:jc w:val="both"/>
    </w:pPr>
    <w:rPr>
      <w:rFonts w:ascii="Arial" w:hAnsi="Arial" w:eastAsia="宋体" w:cs="Arial"/>
      <w:sz w:val="18"/>
      <w:szCs w:val="18"/>
      <w:lang w:val="en-US" w:eastAsia="zh-CN" w:bidi="ar-SA"/>
    </w:rPr>
  </w:style>
  <w:style w:type="paragraph" w:customStyle="1" w:styleId="351">
    <w:name w:val="丁华标题3"/>
    <w:basedOn w:val="352"/>
    <w:next w:val="241"/>
    <w:qFormat/>
    <w:uiPriority w:val="0"/>
    <w:pPr>
      <w:numPr>
        <w:ilvl w:val="2"/>
      </w:numPr>
      <w:tabs>
        <w:tab w:val="left" w:pos="1004"/>
        <w:tab w:val="left" w:pos="1470"/>
        <w:tab w:val="left" w:pos="1980"/>
      </w:tabs>
      <w:spacing w:after="0"/>
      <w:ind w:left="1980" w:hanging="420"/>
      <w:outlineLvl w:val="2"/>
    </w:pPr>
    <w:rPr>
      <w:sz w:val="24"/>
    </w:rPr>
  </w:style>
  <w:style w:type="paragraph" w:customStyle="1" w:styleId="352">
    <w:name w:val="丁华标题2"/>
    <w:basedOn w:val="9"/>
    <w:next w:val="241"/>
    <w:qFormat/>
    <w:uiPriority w:val="0"/>
    <w:pPr>
      <w:numPr>
        <w:ilvl w:val="1"/>
        <w:numId w:val="3"/>
      </w:numPr>
      <w:spacing w:line="413" w:lineRule="auto"/>
    </w:pPr>
    <w:rPr>
      <w:rFonts w:ascii="Arial" w:hAnsi="Arial" w:eastAsia="黑体"/>
      <w:b w:val="0"/>
      <w:sz w:val="28"/>
      <w:szCs w:val="20"/>
    </w:rPr>
  </w:style>
  <w:style w:type="paragraph" w:customStyle="1" w:styleId="353">
    <w:name w:val="修订1"/>
    <w:qFormat/>
    <w:uiPriority w:val="0"/>
    <w:rPr>
      <w:rFonts w:ascii="Times New Roman" w:hAnsi="Times New Roman" w:eastAsia="宋体" w:cs="Times New Roman"/>
      <w:kern w:val="2"/>
      <w:sz w:val="21"/>
      <w:szCs w:val="24"/>
      <w:lang w:val="en-US" w:eastAsia="zh-CN" w:bidi="ar-SA"/>
    </w:rPr>
  </w:style>
  <w:style w:type="paragraph" w:customStyle="1" w:styleId="354">
    <w:name w:val="Char"/>
    <w:basedOn w:val="1"/>
    <w:qFormat/>
    <w:uiPriority w:val="0"/>
    <w:pPr>
      <w:spacing w:afterLines="50" w:line="360" w:lineRule="auto"/>
    </w:pPr>
    <w:rPr>
      <w:rFonts w:ascii="Tahoma" w:hAnsi="Tahoma"/>
      <w:sz w:val="24"/>
    </w:rPr>
  </w:style>
  <w:style w:type="paragraph" w:customStyle="1" w:styleId="355">
    <w:name w:val="项目符号，二级"/>
    <w:basedOn w:val="260"/>
    <w:next w:val="260"/>
    <w:qFormat/>
    <w:uiPriority w:val="0"/>
    <w:pPr>
      <w:numPr>
        <w:ilvl w:val="0"/>
        <w:numId w:val="3"/>
      </w:numPr>
      <w:tabs>
        <w:tab w:val="left" w:pos="1211"/>
        <w:tab w:val="left" w:pos="1337"/>
      </w:tabs>
      <w:ind w:left="1337" w:right="-27" w:firstLine="480"/>
    </w:pPr>
    <w:rPr>
      <w:bCs w:val="0"/>
      <w:color w:val="000000"/>
      <w:sz w:val="24"/>
      <w:szCs w:val="24"/>
    </w:rPr>
  </w:style>
  <w:style w:type="paragraph" w:customStyle="1" w:styleId="356">
    <w:name w:val="_Style 1"/>
    <w:basedOn w:val="1"/>
    <w:qFormat/>
    <w:uiPriority w:val="0"/>
    <w:pPr>
      <w:ind w:firstLine="420" w:firstLineChars="200"/>
    </w:pPr>
    <w:rPr>
      <w:rFonts w:ascii="Calibri" w:hAnsi="Calibri"/>
      <w:szCs w:val="22"/>
    </w:rPr>
  </w:style>
  <w:style w:type="paragraph" w:customStyle="1" w:styleId="357">
    <w:name w:val="Char Char Char Char Char Char Char Char Char Char Char Char Char Char1"/>
    <w:basedOn w:val="1"/>
    <w:qFormat/>
    <w:uiPriority w:val="0"/>
    <w:rPr>
      <w:rFonts w:ascii="Tahoma" w:hAnsi="Tahoma" w:cs="Tahoma"/>
      <w:sz w:val="24"/>
    </w:rPr>
  </w:style>
  <w:style w:type="paragraph" w:customStyle="1" w:styleId="358">
    <w:name w:val="Char Char Char Char Char1"/>
    <w:basedOn w:val="1"/>
    <w:qFormat/>
    <w:uiPriority w:val="0"/>
    <w:rPr>
      <w:rFonts w:ascii="Tahoma" w:hAnsi="Tahoma" w:cs="Tahoma"/>
      <w:sz w:val="24"/>
    </w:rPr>
  </w:style>
  <w:style w:type="paragraph" w:customStyle="1" w:styleId="359">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20"/>
    </w:rPr>
  </w:style>
  <w:style w:type="paragraph" w:customStyle="1" w:styleId="360">
    <w:name w:val="xl4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361">
    <w:name w:val="符号与编号"/>
    <w:basedOn w:val="1"/>
    <w:qFormat/>
    <w:uiPriority w:val="0"/>
    <w:pPr>
      <w:tabs>
        <w:tab w:val="left" w:pos="900"/>
      </w:tabs>
      <w:spacing w:afterLines="50" w:line="400" w:lineRule="atLeast"/>
      <w:ind w:left="900" w:hanging="420"/>
    </w:pPr>
    <w:rPr>
      <w:sz w:val="24"/>
      <w:szCs w:val="24"/>
    </w:rPr>
  </w:style>
  <w:style w:type="paragraph" w:customStyle="1" w:styleId="362">
    <w:name w:val="样式1"/>
    <w:basedOn w:val="1"/>
    <w:qFormat/>
    <w:uiPriority w:val="0"/>
    <w:pPr>
      <w:spacing w:line="300" w:lineRule="auto"/>
      <w:ind w:firstLine="480" w:firstLineChars="200"/>
    </w:pPr>
    <w:rPr>
      <w:sz w:val="24"/>
      <w:szCs w:val="24"/>
    </w:rPr>
  </w:style>
  <w:style w:type="paragraph" w:customStyle="1" w:styleId="363">
    <w:name w:val="Bullets L1"/>
    <w:basedOn w:val="1"/>
    <w:qFormat/>
    <w:uiPriority w:val="0"/>
    <w:pPr>
      <w:widowControl/>
      <w:numPr>
        <w:ilvl w:val="0"/>
        <w:numId w:val="4"/>
      </w:numPr>
      <w:spacing w:before="60" w:after="60"/>
      <w:jc w:val="left"/>
    </w:pPr>
    <w:rPr>
      <w:rFonts w:ascii="Arial" w:hAnsi="Arial"/>
      <w:kern w:val="0"/>
      <w:sz w:val="20"/>
    </w:rPr>
  </w:style>
  <w:style w:type="paragraph" w:customStyle="1" w:styleId="364">
    <w:name w:val="xl53"/>
    <w:basedOn w:val="1"/>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pPr>
    <w:rPr>
      <w:b/>
      <w:bCs/>
      <w:i/>
      <w:iCs/>
      <w:kern w:val="0"/>
      <w:sz w:val="20"/>
    </w:rPr>
  </w:style>
  <w:style w:type="paragraph" w:customStyle="1" w:styleId="365">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366">
    <w:name w:val="正文 首行缩进:  2 字符 Char"/>
    <w:basedOn w:val="1"/>
    <w:qFormat/>
    <w:uiPriority w:val="0"/>
    <w:pPr>
      <w:spacing w:line="360" w:lineRule="auto"/>
      <w:ind w:firstLine="480"/>
    </w:pPr>
    <w:rPr>
      <w:rFonts w:cs="宋体"/>
      <w:sz w:val="24"/>
    </w:rPr>
  </w:style>
  <w:style w:type="paragraph" w:customStyle="1" w:styleId="367">
    <w:name w:val="Char2"/>
    <w:basedOn w:val="1"/>
    <w:qFormat/>
    <w:uiPriority w:val="0"/>
    <w:rPr>
      <w:rFonts w:ascii="Tahoma" w:hAnsi="Tahoma" w:cs="仿宋_GB2312"/>
      <w:sz w:val="24"/>
      <w:szCs w:val="28"/>
    </w:rPr>
  </w:style>
  <w:style w:type="paragraph" w:customStyle="1" w:styleId="368">
    <w:name w:val="正文文本 New New"/>
    <w:basedOn w:val="1"/>
    <w:qFormat/>
    <w:uiPriority w:val="0"/>
    <w:pPr>
      <w:widowControl/>
      <w:spacing w:before="60" w:after="60" w:line="360" w:lineRule="auto"/>
      <w:ind w:firstLine="200" w:firstLineChars="200"/>
    </w:pPr>
    <w:rPr>
      <w:rFonts w:eastAsia="华文楷体"/>
      <w:sz w:val="24"/>
      <w:szCs w:val="24"/>
    </w:rPr>
  </w:style>
  <w:style w:type="paragraph" w:customStyle="1" w:styleId="369">
    <w:name w:val="正文 + Arial Char"/>
    <w:basedOn w:val="1"/>
    <w:qFormat/>
    <w:uiPriority w:val="0"/>
    <w:pPr>
      <w:widowControl/>
      <w:tabs>
        <w:tab w:val="left" w:pos="315"/>
      </w:tabs>
      <w:spacing w:line="300" w:lineRule="auto"/>
      <w:ind w:left="315" w:hanging="315"/>
    </w:pPr>
    <w:rPr>
      <w:rFonts w:ascii="Arial" w:hAnsi="Arial" w:cs="Arial"/>
      <w:b/>
      <w:color w:val="000000"/>
    </w:rPr>
  </w:style>
  <w:style w:type="paragraph" w:customStyle="1" w:styleId="370">
    <w:name w:val="正文 首行缩进:  2 字符 Char Char"/>
    <w:basedOn w:val="1"/>
    <w:qFormat/>
    <w:uiPriority w:val="0"/>
    <w:pPr>
      <w:spacing w:line="360" w:lineRule="auto"/>
      <w:ind w:firstLine="480"/>
    </w:pPr>
    <w:rPr>
      <w:rFonts w:ascii="楷体_GB2312" w:eastAsia="楷体_GB2312"/>
      <w:bCs/>
      <w:sz w:val="24"/>
      <w:szCs w:val="24"/>
    </w:rPr>
  </w:style>
  <w:style w:type="paragraph" w:customStyle="1" w:styleId="371">
    <w:name w:val="论文正文"/>
    <w:basedOn w:val="35"/>
    <w:qFormat/>
    <w:uiPriority w:val="0"/>
    <w:pPr>
      <w:spacing w:line="360" w:lineRule="auto"/>
      <w:ind w:left="0" w:firstLine="200" w:firstLineChars="200"/>
      <w:jc w:val="left"/>
    </w:pPr>
    <w:rPr>
      <w:sz w:val="28"/>
      <w:szCs w:val="24"/>
    </w:rPr>
  </w:style>
  <w:style w:type="paragraph" w:customStyle="1" w:styleId="372">
    <w:name w:val="列出段落3"/>
    <w:basedOn w:val="1"/>
    <w:qFormat/>
    <w:uiPriority w:val="0"/>
    <w:pPr>
      <w:ind w:firstLine="420" w:firstLineChars="200"/>
    </w:pPr>
    <w:rPr>
      <w:szCs w:val="24"/>
    </w:rPr>
  </w:style>
  <w:style w:type="paragraph" w:customStyle="1" w:styleId="373">
    <w:name w:val="丁华标题1"/>
    <w:basedOn w:val="8"/>
    <w:next w:val="241"/>
    <w:qFormat/>
    <w:uiPriority w:val="0"/>
    <w:pPr>
      <w:keepLines/>
      <w:tabs>
        <w:tab w:val="left" w:pos="567"/>
        <w:tab w:val="clear" w:pos="1440"/>
        <w:tab w:val="clear" w:pos="5670"/>
      </w:tabs>
      <w:spacing w:line="576" w:lineRule="auto"/>
      <w:ind w:left="567" w:firstLine="0" w:firstLineChars="0"/>
      <w:jc w:val="left"/>
    </w:pPr>
    <w:rPr>
      <w:rFonts w:ascii="Times New Roman"/>
      <w:b w:val="0"/>
      <w:sz w:val="32"/>
      <w:szCs w:val="20"/>
    </w:rPr>
  </w:style>
  <w:style w:type="paragraph" w:customStyle="1" w:styleId="374">
    <w:name w:val="插图"/>
    <w:basedOn w:val="1"/>
    <w:qFormat/>
    <w:uiPriority w:val="0"/>
    <w:pPr>
      <w:tabs>
        <w:tab w:val="left" w:pos="1620"/>
      </w:tabs>
      <w:adjustRightInd w:val="0"/>
      <w:jc w:val="center"/>
    </w:pPr>
    <w:rPr>
      <w:bCs/>
      <w:color w:val="000000"/>
      <w:szCs w:val="22"/>
    </w:rPr>
  </w:style>
  <w:style w:type="paragraph" w:customStyle="1" w:styleId="375">
    <w:name w:val="Table Text Char"/>
    <w:qFormat/>
    <w:uiPriority w:val="0"/>
    <w:pPr>
      <w:snapToGrid w:val="0"/>
      <w:spacing w:before="80" w:after="80"/>
    </w:pPr>
    <w:rPr>
      <w:rFonts w:ascii="Arial" w:hAnsi="Arial" w:eastAsia="宋体" w:cs="Arial"/>
      <w:sz w:val="18"/>
      <w:szCs w:val="28"/>
      <w:lang w:val="en-US" w:eastAsia="zh-CN" w:bidi="ar-SA"/>
    </w:rPr>
  </w:style>
  <w:style w:type="paragraph" w:customStyle="1" w:styleId="376">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377">
    <w:name w:val="xl25"/>
    <w:basedOn w:val="1"/>
    <w:qFormat/>
    <w:uiPriority w:val="0"/>
    <w:pPr>
      <w:widowControl/>
      <w:pBdr>
        <w:right w:val="single" w:color="auto" w:sz="4" w:space="0"/>
      </w:pBdr>
      <w:spacing w:before="100" w:beforeAutospacing="1" w:after="100" w:afterAutospacing="1"/>
      <w:jc w:val="center"/>
    </w:pPr>
    <w:rPr>
      <w:kern w:val="0"/>
      <w:szCs w:val="21"/>
    </w:rPr>
  </w:style>
  <w:style w:type="paragraph" w:customStyle="1" w:styleId="378">
    <w:name w:val="标题2，章节第二层"/>
    <w:basedOn w:val="1"/>
    <w:next w:val="260"/>
    <w:qFormat/>
    <w:uiPriority w:val="0"/>
    <w:pPr>
      <w:numPr>
        <w:ilvl w:val="4"/>
        <w:numId w:val="2"/>
      </w:numPr>
      <w:tabs>
        <w:tab w:val="left" w:pos="630"/>
        <w:tab w:val="left" w:pos="992"/>
      </w:tabs>
      <w:adjustRightInd w:val="0"/>
      <w:snapToGrid w:val="0"/>
      <w:spacing w:beforeLines="100" w:afterLines="100" w:line="300" w:lineRule="auto"/>
      <w:ind w:left="992" w:hanging="567"/>
      <w:outlineLvl w:val="1"/>
    </w:pPr>
    <w:rPr>
      <w:rFonts w:ascii="Arial" w:hAnsi="Arial" w:eastAsia="黑体"/>
      <w:sz w:val="32"/>
      <w:szCs w:val="24"/>
    </w:rPr>
  </w:style>
  <w:style w:type="paragraph" w:customStyle="1" w:styleId="379">
    <w:name w:val="样式 标题 3H3sect1.2.3BOD 0Heading 3 - oldh3l3CTLevel 3 Head..."/>
    <w:basedOn w:val="10"/>
    <w:qFormat/>
    <w:uiPriority w:val="0"/>
    <w:pPr>
      <w:spacing w:beforeLines="50" w:afterLines="50"/>
      <w:jc w:val="left"/>
    </w:pPr>
    <w:rPr>
      <w:rFonts w:cs="宋体"/>
      <w:bCs/>
      <w:sz w:val="30"/>
    </w:rPr>
  </w:style>
  <w:style w:type="paragraph" w:customStyle="1" w:styleId="380">
    <w:name w:val="Char Char Char Char Char Char Char Char Char Char Char1"/>
    <w:basedOn w:val="1"/>
    <w:qFormat/>
    <w:uiPriority w:val="0"/>
    <w:rPr>
      <w:rFonts w:ascii="Tahoma" w:hAnsi="Tahoma"/>
      <w:sz w:val="24"/>
    </w:rPr>
  </w:style>
  <w:style w:type="paragraph" w:customStyle="1" w:styleId="381">
    <w:name w:val="tableau"/>
    <w:basedOn w:val="1"/>
    <w:qFormat/>
    <w:uiPriority w:val="0"/>
    <w:pPr>
      <w:widowControl/>
      <w:spacing w:before="20" w:after="20"/>
      <w:jc w:val="center"/>
    </w:pPr>
    <w:rPr>
      <w:rFonts w:ascii="Arial" w:hAnsi="Arial"/>
      <w:kern w:val="0"/>
      <w:sz w:val="16"/>
      <w:lang w:val="en-GB" w:eastAsia="en-US"/>
    </w:rPr>
  </w:style>
  <w:style w:type="paragraph" w:customStyle="1" w:styleId="382">
    <w:name w:val="font14"/>
    <w:basedOn w:val="1"/>
    <w:qFormat/>
    <w:uiPriority w:val="0"/>
    <w:pPr>
      <w:widowControl/>
      <w:spacing w:before="100" w:beforeAutospacing="1" w:after="100" w:afterAutospacing="1"/>
      <w:jc w:val="left"/>
    </w:pPr>
    <w:rPr>
      <w:kern w:val="0"/>
      <w:sz w:val="36"/>
      <w:szCs w:val="36"/>
    </w:rPr>
  </w:style>
  <w:style w:type="paragraph" w:customStyle="1" w:styleId="383">
    <w:name w:val="部分1"/>
    <w:basedOn w:val="1"/>
    <w:qFormat/>
    <w:uiPriority w:val="0"/>
    <w:pPr>
      <w:keepNext/>
      <w:pageBreakBefore/>
      <w:tabs>
        <w:tab w:val="left" w:pos="360"/>
      </w:tabs>
      <w:spacing w:line="360" w:lineRule="auto"/>
      <w:jc w:val="center"/>
      <w:outlineLvl w:val="0"/>
    </w:pPr>
    <w:rPr>
      <w:rFonts w:eastAsia="黑体"/>
      <w:b/>
      <w:kern w:val="44"/>
      <w:sz w:val="36"/>
    </w:rPr>
  </w:style>
  <w:style w:type="paragraph" w:customStyle="1" w:styleId="384">
    <w:name w:val="样式 样式 首行缩进:  0.74 厘米 行距: 1.5 倍行距 + 段后: 0.5 行"/>
    <w:basedOn w:val="1"/>
    <w:qFormat/>
    <w:uiPriority w:val="0"/>
    <w:pPr>
      <w:spacing w:line="360" w:lineRule="auto"/>
      <w:ind w:firstLine="420"/>
    </w:pPr>
    <w:rPr>
      <w:rFonts w:ascii="楷体_GB2312" w:eastAsia="楷体_GB2312"/>
      <w:bCs/>
      <w:sz w:val="24"/>
    </w:rPr>
  </w:style>
  <w:style w:type="paragraph" w:customStyle="1" w:styleId="385">
    <w:name w:val="Test2"/>
    <w:basedOn w:val="9"/>
    <w:qFormat/>
    <w:uiPriority w:val="0"/>
    <w:pPr>
      <w:widowControl/>
      <w:adjustRightInd w:val="0"/>
      <w:snapToGrid w:val="0"/>
      <w:spacing w:beforeLines="50" w:afterLines="50" w:line="480" w:lineRule="exact"/>
    </w:pPr>
    <w:rPr>
      <w:rFonts w:ascii="黑体" w:hAnsi="Arial" w:eastAsia="黑体"/>
      <w:bCs/>
      <w:kern w:val="0"/>
    </w:rPr>
  </w:style>
  <w:style w:type="paragraph" w:customStyle="1" w:styleId="386">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87">
    <w:name w:val="Body Text 21"/>
    <w:basedOn w:val="1"/>
    <w:qFormat/>
    <w:uiPriority w:val="0"/>
    <w:pPr>
      <w:widowControl/>
      <w:overflowPunct w:val="0"/>
      <w:autoSpaceDE w:val="0"/>
      <w:autoSpaceDN w:val="0"/>
      <w:adjustRightInd w:val="0"/>
      <w:ind w:left="720" w:hanging="720"/>
      <w:textAlignment w:val="baseline"/>
    </w:pPr>
    <w:rPr>
      <w:kern w:val="0"/>
      <w:sz w:val="24"/>
      <w:lang w:val="en-GB"/>
    </w:rPr>
  </w:style>
  <w:style w:type="paragraph" w:customStyle="1" w:styleId="388">
    <w:name w:val="Char Char Char Char Char Char Char Char Char Char Char Char Char Char Char Char Char Char Char Char Char Char Char"/>
    <w:basedOn w:val="1"/>
    <w:qFormat/>
    <w:uiPriority w:val="0"/>
    <w:rPr>
      <w:rFonts w:ascii="Tahoma" w:hAnsi="Tahoma"/>
      <w:sz w:val="24"/>
    </w:rPr>
  </w:style>
  <w:style w:type="paragraph" w:customStyle="1" w:styleId="389">
    <w:name w:val="Default Text"/>
    <w:basedOn w:val="1"/>
    <w:qFormat/>
    <w:uiPriority w:val="0"/>
    <w:pPr>
      <w:widowControl/>
      <w:jc w:val="left"/>
    </w:pPr>
    <w:rPr>
      <w:kern w:val="0"/>
      <w:sz w:val="24"/>
      <w:lang w:eastAsia="en-US"/>
    </w:rPr>
  </w:style>
  <w:style w:type="paragraph" w:customStyle="1" w:styleId="390">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kern w:val="0"/>
      <w:sz w:val="20"/>
    </w:rPr>
  </w:style>
  <w:style w:type="paragraph" w:customStyle="1" w:styleId="391">
    <w:name w:val="马刚标题1"/>
    <w:basedOn w:val="8"/>
    <w:next w:val="1"/>
    <w:qFormat/>
    <w:uiPriority w:val="0"/>
    <w:pPr>
      <w:keepLines/>
      <w:tabs>
        <w:tab w:val="left" w:pos="315"/>
        <w:tab w:val="left" w:pos="567"/>
        <w:tab w:val="clear" w:pos="1440"/>
        <w:tab w:val="clear" w:pos="5670"/>
      </w:tabs>
      <w:spacing w:line="576" w:lineRule="auto"/>
      <w:ind w:left="567" w:hanging="567" w:firstLineChars="0"/>
      <w:jc w:val="left"/>
    </w:pPr>
    <w:rPr>
      <w:rFonts w:ascii="Times New Roman"/>
      <w:b w:val="0"/>
      <w:sz w:val="32"/>
      <w:szCs w:val="20"/>
    </w:rPr>
  </w:style>
  <w:style w:type="paragraph" w:customStyle="1" w:styleId="392">
    <w:name w:val="Char11"/>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393">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394">
    <w:name w:val="二级条标题"/>
    <w:basedOn w:val="1"/>
    <w:next w:val="254"/>
    <w:qFormat/>
    <w:uiPriority w:val="0"/>
    <w:pPr>
      <w:widowControl/>
      <w:tabs>
        <w:tab w:val="left" w:pos="2240"/>
      </w:tabs>
      <w:ind w:hanging="420"/>
      <w:outlineLvl w:val="3"/>
    </w:pPr>
    <w:rPr>
      <w:rFonts w:eastAsia="黑体"/>
      <w:kern w:val="0"/>
    </w:rPr>
  </w:style>
  <w:style w:type="paragraph" w:customStyle="1" w:styleId="395">
    <w:name w:val="font8"/>
    <w:basedOn w:val="1"/>
    <w:qFormat/>
    <w:uiPriority w:val="0"/>
    <w:pPr>
      <w:widowControl/>
      <w:spacing w:before="100" w:beforeAutospacing="1" w:after="100" w:afterAutospacing="1"/>
      <w:jc w:val="left"/>
    </w:pPr>
    <w:rPr>
      <w:rFonts w:ascii="宋体" w:hAnsi="宋体" w:cs="宋体"/>
      <w:b/>
      <w:bCs/>
      <w:i/>
      <w:iCs/>
      <w:kern w:val="0"/>
      <w:sz w:val="20"/>
    </w:rPr>
  </w:style>
  <w:style w:type="paragraph" w:customStyle="1" w:styleId="396">
    <w:name w:val="Pa6"/>
    <w:basedOn w:val="1"/>
    <w:next w:val="1"/>
    <w:qFormat/>
    <w:uiPriority w:val="0"/>
    <w:pPr>
      <w:autoSpaceDE w:val="0"/>
      <w:autoSpaceDN w:val="0"/>
      <w:adjustRightInd w:val="0"/>
      <w:spacing w:line="241" w:lineRule="atLeast"/>
      <w:jc w:val="left"/>
    </w:pPr>
    <w:rPr>
      <w:rFonts w:ascii="HYDaHeiJ" w:eastAsia="HYDaHeiJ"/>
      <w:kern w:val="0"/>
      <w:sz w:val="24"/>
      <w:szCs w:val="24"/>
    </w:rPr>
  </w:style>
  <w:style w:type="paragraph" w:customStyle="1" w:styleId="397">
    <w:name w:val="TOC 标题1"/>
    <w:basedOn w:val="8"/>
    <w:next w:val="1"/>
    <w:qFormat/>
    <w:uiPriority w:val="0"/>
    <w:pPr>
      <w:keepLines/>
      <w:widowControl/>
      <w:tabs>
        <w:tab w:val="clear" w:pos="1440"/>
        <w:tab w:val="clear" w:pos="5670"/>
      </w:tabs>
      <w:spacing w:line="276" w:lineRule="auto"/>
      <w:ind w:firstLine="0" w:firstLineChars="0"/>
      <w:jc w:val="left"/>
      <w:outlineLvl w:val="9"/>
    </w:pPr>
    <w:rPr>
      <w:rFonts w:ascii="Cambria" w:hAnsi="Cambria" w:eastAsia="宋体"/>
      <w:bCs/>
      <w:color w:val="365F91"/>
      <w:kern w:val="0"/>
    </w:rPr>
  </w:style>
  <w:style w:type="paragraph" w:customStyle="1" w:styleId="398">
    <w:name w:val="正文 + 宋体"/>
    <w:basedOn w:val="1"/>
    <w:qFormat/>
    <w:uiPriority w:val="0"/>
    <w:pPr>
      <w:spacing w:line="360" w:lineRule="auto"/>
      <w:ind w:firstLine="420" w:firstLineChars="200"/>
    </w:pPr>
    <w:rPr>
      <w:szCs w:val="24"/>
    </w:rPr>
  </w:style>
  <w:style w:type="paragraph" w:customStyle="1" w:styleId="399">
    <w:name w:val="Char Char Char Char Char Char Char Char1"/>
    <w:basedOn w:val="1"/>
    <w:qFormat/>
    <w:uiPriority w:val="0"/>
    <w:rPr>
      <w:rFonts w:ascii="Tahoma" w:hAnsi="Tahoma" w:cs="Tahoma"/>
      <w:sz w:val="24"/>
    </w:rPr>
  </w:style>
  <w:style w:type="paragraph" w:customStyle="1" w:styleId="400">
    <w:name w:val="Char Char Char Char1"/>
    <w:basedOn w:val="23"/>
    <w:qFormat/>
    <w:uiPriority w:val="0"/>
    <w:pPr>
      <w:adjustRightInd w:val="0"/>
      <w:snapToGrid w:val="0"/>
      <w:spacing w:line="360" w:lineRule="auto"/>
    </w:pPr>
    <w:rPr>
      <w:rFonts w:ascii="Tahoma" w:hAnsi="Tahoma"/>
      <w:sz w:val="24"/>
      <w:szCs w:val="24"/>
    </w:rPr>
  </w:style>
  <w:style w:type="paragraph" w:customStyle="1" w:styleId="401">
    <w:name w:val="正文1"/>
    <w:basedOn w:val="1"/>
    <w:qFormat/>
    <w:uiPriority w:val="0"/>
    <w:rPr>
      <w:rFonts w:ascii="Calibri" w:hAnsi="Calibri" w:eastAsia="Times New Roman" w:cs="宋体"/>
      <w:kern w:val="0"/>
      <w:lang w:val="zh-CN"/>
    </w:rPr>
  </w:style>
  <w:style w:type="paragraph" w:customStyle="1" w:styleId="402">
    <w:name w:val="font6"/>
    <w:basedOn w:val="1"/>
    <w:qFormat/>
    <w:uiPriority w:val="0"/>
    <w:pPr>
      <w:widowControl/>
      <w:spacing w:before="100" w:beforeAutospacing="1" w:after="100" w:afterAutospacing="1"/>
      <w:jc w:val="left"/>
    </w:pPr>
    <w:rPr>
      <w:rFonts w:ascii="宋体" w:hAnsi="宋体" w:cs="宋体"/>
      <w:b/>
      <w:bCs/>
      <w:kern w:val="0"/>
      <w:sz w:val="20"/>
    </w:rPr>
  </w:style>
  <w:style w:type="paragraph" w:customStyle="1" w:styleId="40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04">
    <w:name w:val="表格内容"/>
    <w:basedOn w:val="1"/>
    <w:qFormat/>
    <w:uiPriority w:val="0"/>
    <w:pPr>
      <w:widowControl/>
      <w:autoSpaceDE w:val="0"/>
      <w:autoSpaceDN w:val="0"/>
      <w:adjustRightInd w:val="0"/>
      <w:spacing w:before="60" w:line="300" w:lineRule="auto"/>
      <w:jc w:val="center"/>
      <w:textAlignment w:val="bottom"/>
    </w:pPr>
    <w:rPr>
      <w:kern w:val="0"/>
    </w:rPr>
  </w:style>
  <w:style w:type="paragraph" w:customStyle="1" w:styleId="405">
    <w:name w:val="Normal1"/>
    <w:basedOn w:val="1"/>
    <w:qFormat/>
    <w:uiPriority w:val="0"/>
    <w:rPr>
      <w:rFonts w:ascii="Calibri" w:hAnsi="Calibri" w:eastAsia="Times New Roman" w:cs="宋体"/>
      <w:kern w:val="0"/>
      <w:lang w:val="zh-CN"/>
    </w:rPr>
  </w:style>
  <w:style w:type="paragraph" w:customStyle="1" w:styleId="406">
    <w:name w:val="纯文本1"/>
    <w:basedOn w:val="1"/>
    <w:qFormat/>
    <w:uiPriority w:val="0"/>
    <w:pPr>
      <w:adjustRightInd w:val="0"/>
      <w:textAlignment w:val="baseline"/>
    </w:pPr>
    <w:rPr>
      <w:rFonts w:ascii="宋体" w:hAnsi="宋体" w:eastAsia="楷体_GB2312" w:cs="宋体"/>
      <w:sz w:val="28"/>
    </w:rPr>
  </w:style>
  <w:style w:type="paragraph" w:customStyle="1" w:styleId="407">
    <w:name w:val="正文lzq"/>
    <w:basedOn w:val="1"/>
    <w:qFormat/>
    <w:uiPriority w:val="0"/>
    <w:pPr>
      <w:adjustRightInd w:val="0"/>
      <w:spacing w:line="360" w:lineRule="auto"/>
      <w:ind w:firstLine="480"/>
      <w:textAlignment w:val="baseline"/>
    </w:pPr>
    <w:rPr>
      <w:kern w:val="0"/>
      <w:sz w:val="24"/>
    </w:rPr>
  </w:style>
  <w:style w:type="paragraph" w:customStyle="1" w:styleId="408">
    <w:name w:val="列表内容"/>
    <w:basedOn w:val="1"/>
    <w:next w:val="1"/>
    <w:qFormat/>
    <w:uiPriority w:val="0"/>
    <w:pPr>
      <w:widowControl/>
      <w:tabs>
        <w:tab w:val="left" w:pos="840"/>
      </w:tabs>
      <w:ind w:left="840" w:hanging="420"/>
      <w:jc w:val="left"/>
    </w:pPr>
    <w:rPr>
      <w:kern w:val="0"/>
      <w:sz w:val="18"/>
      <w:szCs w:val="24"/>
    </w:rPr>
  </w:style>
  <w:style w:type="paragraph" w:customStyle="1" w:styleId="409">
    <w:name w:val="Char Char Char Char Char Char Char Char Char Char Char Char Char Char Char Char Char Char Char Char Char"/>
    <w:basedOn w:val="1"/>
    <w:qFormat/>
    <w:uiPriority w:val="0"/>
    <w:rPr>
      <w:rFonts w:ascii="Tahoma" w:hAnsi="Tahoma"/>
      <w:sz w:val="24"/>
    </w:rPr>
  </w:style>
  <w:style w:type="paragraph" w:customStyle="1" w:styleId="410">
    <w:name w:val="Char Char Char"/>
    <w:basedOn w:val="1"/>
    <w:qFormat/>
    <w:uiPriority w:val="0"/>
    <w:rPr>
      <w:rFonts w:ascii="Tahoma" w:hAnsi="Tahoma"/>
      <w:sz w:val="24"/>
    </w:rPr>
  </w:style>
  <w:style w:type="paragraph" w:customStyle="1" w:styleId="411">
    <w:name w:val="xl5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412">
    <w:name w:val="正文--表格内正文"/>
    <w:basedOn w:val="1"/>
    <w:qFormat/>
    <w:uiPriority w:val="0"/>
    <w:pPr>
      <w:spacing w:beforeLines="50" w:line="240" w:lineRule="atLeast"/>
      <w:jc w:val="center"/>
    </w:pPr>
    <w:rPr>
      <w:rFonts w:ascii="宋体" w:hAnsi="宋体"/>
      <w:color w:val="000000"/>
      <w:sz w:val="24"/>
      <w:szCs w:val="24"/>
    </w:rPr>
  </w:style>
  <w:style w:type="paragraph" w:customStyle="1" w:styleId="413">
    <w:name w:val="大标题"/>
    <w:basedOn w:val="1"/>
    <w:next w:val="1"/>
    <w:qFormat/>
    <w:uiPriority w:val="0"/>
    <w:pPr>
      <w:pageBreakBefore/>
      <w:tabs>
        <w:tab w:val="left" w:pos="420"/>
      </w:tabs>
      <w:spacing w:line="360" w:lineRule="auto"/>
      <w:ind w:hanging="420" w:firstLineChars="200"/>
      <w:outlineLvl w:val="0"/>
    </w:pPr>
    <w:rPr>
      <w:b/>
      <w:iCs/>
      <w:sz w:val="44"/>
      <w:szCs w:val="24"/>
    </w:rPr>
  </w:style>
  <w:style w:type="paragraph" w:customStyle="1" w:styleId="414">
    <w:name w:val="公文标题 2"/>
    <w:basedOn w:val="1"/>
    <w:next w:val="344"/>
    <w:qFormat/>
    <w:uiPriority w:val="0"/>
    <w:pPr>
      <w:outlineLvl w:val="1"/>
    </w:pPr>
    <w:rPr>
      <w:rFonts w:ascii="仿宋_GB2312" w:hAnsi="宋体" w:eastAsia="仿宋_GB2312"/>
      <w:kern w:val="28"/>
      <w:sz w:val="28"/>
      <w:szCs w:val="24"/>
    </w:rPr>
  </w:style>
  <w:style w:type="paragraph" w:customStyle="1" w:styleId="415">
    <w:name w:val="文档正文"/>
    <w:basedOn w:val="1"/>
    <w:qFormat/>
    <w:uiPriority w:val="0"/>
    <w:pPr>
      <w:spacing w:line="360" w:lineRule="auto"/>
    </w:pPr>
    <w:rPr>
      <w:rFonts w:ascii="宋体" w:hAnsi="宋体"/>
      <w:b/>
      <w:bCs/>
      <w:szCs w:val="24"/>
    </w:rPr>
  </w:style>
  <w:style w:type="paragraph" w:customStyle="1" w:styleId="416">
    <w:name w:val="Char Char Char Char Char Char Char Char Char Char Char"/>
    <w:basedOn w:val="1"/>
    <w:qFormat/>
    <w:uiPriority w:val="0"/>
    <w:rPr>
      <w:rFonts w:ascii="Tahoma" w:hAnsi="Tahoma" w:cs="Tahoma"/>
      <w:sz w:val="24"/>
    </w:rPr>
  </w:style>
  <w:style w:type="paragraph" w:customStyle="1" w:styleId="417">
    <w:name w:val="xl54"/>
    <w:basedOn w:val="1"/>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textAlignment w:val="center"/>
    </w:pPr>
    <w:rPr>
      <w:rFonts w:ascii="宋体" w:hAnsi="宋体" w:cs="宋体"/>
      <w:b/>
      <w:bCs/>
      <w:kern w:val="0"/>
      <w:sz w:val="20"/>
    </w:rPr>
  </w:style>
  <w:style w:type="paragraph" w:customStyle="1" w:styleId="418">
    <w:name w:val="标题6"/>
    <w:basedOn w:val="12"/>
    <w:qFormat/>
    <w:uiPriority w:val="0"/>
    <w:pPr>
      <w:keepLines/>
      <w:tabs>
        <w:tab w:val="left" w:pos="420"/>
      </w:tabs>
      <w:autoSpaceDE/>
      <w:autoSpaceDN/>
      <w:adjustRightInd/>
      <w:ind w:left="420" w:hanging="420"/>
    </w:pPr>
    <w:rPr>
      <w:rFonts w:ascii="Times New Roman"/>
      <w:b w:val="0"/>
      <w:bCs/>
      <w:color w:val="auto"/>
      <w:kern w:val="2"/>
      <w:sz w:val="24"/>
      <w:szCs w:val="28"/>
    </w:rPr>
  </w:style>
  <w:style w:type="paragraph" w:customStyle="1" w:styleId="419">
    <w:name w:val="样式 段后: 0.5 行 左  0.75 字符"/>
    <w:basedOn w:val="1"/>
    <w:qFormat/>
    <w:uiPriority w:val="0"/>
    <w:pPr>
      <w:widowControl/>
      <w:spacing w:line="360" w:lineRule="auto"/>
      <w:ind w:firstLine="420" w:firstLineChars="200"/>
    </w:pPr>
    <w:rPr>
      <w:rFonts w:hAnsi="Arial" w:cs="Arial"/>
      <w:kern w:val="0"/>
      <w:szCs w:val="21"/>
    </w:rPr>
  </w:style>
  <w:style w:type="character" w:customStyle="1" w:styleId="420">
    <w:name w:val="批注文字 Char1"/>
    <w:basedOn w:val="62"/>
    <w:semiHidden/>
    <w:qFormat/>
    <w:uiPriority w:val="99"/>
    <w:rPr>
      <w:rFonts w:ascii="Times New Roman" w:hAnsi="Times New Roman" w:eastAsia="宋体" w:cs="Times New Roman"/>
      <w:szCs w:val="24"/>
    </w:rPr>
  </w:style>
  <w:style w:type="paragraph" w:styleId="421">
    <w:name w:val="List Paragraph"/>
    <w:basedOn w:val="1"/>
    <w:qFormat/>
    <w:uiPriority w:val="99"/>
    <w:pPr>
      <w:ind w:firstLine="420" w:firstLineChars="200"/>
    </w:pPr>
    <w:rPr>
      <w:szCs w:val="24"/>
    </w:rPr>
  </w:style>
  <w:style w:type="character" w:customStyle="1" w:styleId="422">
    <w:name w:val="layui-layer-tabnow"/>
    <w:basedOn w:val="62"/>
    <w:qFormat/>
    <w:uiPriority w:val="0"/>
    <w:rPr>
      <w:bdr w:val="single" w:color="CCCCCC" w:sz="6" w:space="0"/>
      <w:shd w:val="clear" w:fill="FFFFFF"/>
    </w:rPr>
  </w:style>
  <w:style w:type="character" w:customStyle="1" w:styleId="423">
    <w:name w:val="first-child"/>
    <w:basedOn w:val="62"/>
    <w:qFormat/>
    <w:uiPriority w:val="0"/>
  </w:style>
  <w:style w:type="paragraph" w:customStyle="1" w:styleId="424">
    <w:name w:val="Table Paragraph"/>
    <w:basedOn w:val="1"/>
    <w:qFormat/>
    <w:uiPriority w:val="1"/>
    <w:rPr>
      <w:rFonts w:ascii="宋体" w:hAnsi="宋体" w:cs="宋体"/>
      <w:lang w:val="zh-CN" w:bidi="zh-CN"/>
    </w:rPr>
  </w:style>
  <w:style w:type="character" w:customStyle="1" w:styleId="425">
    <w:name w:val="font111"/>
    <w:qFormat/>
    <w:uiPriority w:val="0"/>
    <w:rPr>
      <w:rFonts w:hint="eastAsia" w:ascii="宋体" w:hAnsi="宋体" w:eastAsia="宋体" w:cs="宋体"/>
      <w:b/>
      <w:bCs/>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BF62E0D-A02F-407D-BD9A-91BD6BCC30A8}">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54</Pages>
  <Words>25648</Words>
  <Characters>27562</Characters>
  <Lines>194</Lines>
  <Paragraphs>54</Paragraphs>
  <TotalTime>0</TotalTime>
  <ScaleCrop>false</ScaleCrop>
  <LinksUpToDate>false</LinksUpToDate>
  <CharactersWithSpaces>31736</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2018-11-14T03:11:00Z</dcterms:created>
  <dc:creator>Windows 用户</dc:creator>
  <cp:lastModifiedBy>韩</cp:lastModifiedBy>
  <cp:lastPrinted>2022-11-04T05:06:00Z</cp:lastPrinted>
  <dcterms:modified xsi:type="dcterms:W3CDTF">2022-11-09T00:02:59Z</dcterms:modified>
  <cp:revision>224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4CABB3AE18734C40BAE6F9CBC0C291C8</vt:lpwstr>
  </property>
</Properties>
</file>