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jc w:val="center"/>
        <w:rPr>
          <w:rFonts w:hint="default" w:ascii="??????" w:hAnsi="??????" w:eastAsia="??????" w:cs="??????"/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</w:rPr>
      </w:pPr>
      <w:bookmarkStart w:id="0" w:name="_GoBack"/>
      <w:r>
        <w:rPr>
          <w:rFonts w:hint="default" w:ascii="??????" w:hAnsi="??????" w:eastAsia="??????" w:cs="??????"/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</w:rPr>
        <w:t>高等学校教师职业道德规范</w:t>
      </w:r>
    </w:p>
    <w:bookmarkEnd w:id="0"/>
    <w:p w14:paraId="420C09BB"/>
    <w:p w14:paraId="64C7C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2011年12月23日，教育部、中国教科文卫体工会全国委员会颁布《高等学校教师职业道德规范》，并就贯彻落实《规范》有关工作发出通知。这是继2008年教育部、中国教科文卫体工会重新修订和印发《中小学教师职业道德规范》之后，首次制订印发《高等学校教师职业道德规范》。《规范》从爱国守法、敬业爱生、教书育人、严谨治学、服务社会、为人师表六个方面，对高校教师职业责任、道德原则及职业行为提出了要求：</w:t>
      </w:r>
    </w:p>
    <w:p w14:paraId="1B056A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一、爱国守法。热爱祖国，热爱人民，拥护中国共产党领导，拥护中国特色社会主义制度。遵守宪法和法律法规，贯彻党和国家教育方针，依法履行教师职责，维护社会稳定和校园和谐。不得有损害国家利益和不利于学生健康成长的言行。</w:t>
      </w:r>
    </w:p>
    <w:p w14:paraId="4A3C80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二、敬业爱生。忠诚人民教育事业，树立崇高职业理想，以人才培养、科学研究、社会服务和文化传承创新为己任。恪尽职守，甘于奉献。终身学习，刻苦钻研。真心关爱学生，严格要求学生，公正对待学生，做学生良师益友。不得损害学生和学校的合法权益。</w:t>
      </w:r>
    </w:p>
    <w:p w14:paraId="5647FA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三、教书育人。坚持育人为本，立德树人。遵循教育规律，实施素质教育。注重学思结合，知行合一，因材施教，不断提高教育质量。严慈相济，教学相长，诲人不倦。尊重学生个性，促进学生全面发展。不拒绝学生的合理要求。不得从事影响教育教学工作的兼职。</w:t>
      </w:r>
    </w:p>
    <w:p w14:paraId="1C9A77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四、严谨治学。弘扬科学精神，勇于探索，追求真理，修正错误，精益求精。实事求是，发扬民主，团结合作，协同创新。秉持学术良知，恪守学术规范。尊重他人劳动和学术成果，维护学术自由和学术尊严。诚实守信，力戒浮躁。坚决抵制学术失范和学术不端行为。</w:t>
      </w:r>
    </w:p>
    <w:p w14:paraId="71524A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五、服务社会。勇担社会责任，为国家富强、民族振兴和人类进步服务。传播优秀文化，普及科学知识。热心公益，服务大众。主动参与社会实践，自觉承担社会义务，积极提供专业服务。坚决反对滥用学术资源和学术影响。</w:t>
      </w:r>
    </w:p>
    <w:p w14:paraId="3ACFF9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六、为人师表。学为人师，行为世范。淡泊名利，志存高远。树立优良学风教风，以高尚师德、人格魅力和学识风范教育感染学生。模范遵守社会公德，维护社会正义，引领社会风尚。言行雅正，举止文明。自尊自律，清廉从教，以身作则。自觉抵制有损教师职业声誉的行为。</w:t>
      </w:r>
    </w:p>
    <w:p w14:paraId="44ADC9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????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2026-06-11T07:13:35Z</dcterms:created>
  <dc:creator>yxe</dc:creator>
  <cp:lastModifiedBy>谁是谁的谁1371194667</cp:lastModifiedBy>
  <dcterms:modified xsi:type="dcterms:W3CDTF">2026-06-11T07:13:50Z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eyJoZGlkIjoiOGFhNDE0MDYyZjM3NGM5NWIwZjJhMzhhOTFkZGJmYTAiLCJ1c2VySWQiOiIyNTgyNTUwIn0=</vt:lpwstr>
  </property>
  <property fmtid="{D5CDD505-2E9C-101B-9397-08002B2CF9AE}" pid="4" name="ICV">
    <vt:lpwstr>38DAF031CD8549598AD1EEE1A4DCA242_12</vt:lpwstr>
  </property>
</Properties>
</file>