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442B2">
      <w:pPr>
        <w:pStyle w:val="2"/>
        <w:widowControl/>
        <w:snapToGrid w:val="0"/>
        <w:spacing w:before="0" w:after="0" w:line="360" w:lineRule="auto"/>
        <w:jc w:val="center"/>
        <w:rPr>
          <w:rFonts w:hint="eastAsia" w:ascii="宋体" w:hAnsi="宋体" w:eastAsia="宋体"/>
          <w:lang w:eastAsia="zh-CN"/>
        </w:rPr>
      </w:pPr>
      <w:bookmarkStart w:id="0" w:name="_Toc445554746"/>
      <w:bookmarkStart w:id="1" w:name="_Toc466024555"/>
      <w:bookmarkStart w:id="2" w:name="_Toc51074825"/>
      <w:r>
        <w:rPr>
          <w:rFonts w:hint="eastAsia" w:ascii="宋体" w:hAnsi="宋体"/>
        </w:rPr>
        <w:t xml:space="preserve">  </w:t>
      </w:r>
      <w:r>
        <w:rPr>
          <w:rFonts w:hint="eastAsia" w:ascii="宋体" w:hAnsi="宋体"/>
          <w:sz w:val="30"/>
          <w:szCs w:val="30"/>
        </w:rPr>
        <w:t>采购需求</w:t>
      </w:r>
      <w:bookmarkEnd w:id="0"/>
      <w:bookmarkEnd w:id="1"/>
      <w:bookmarkEnd w:id="2"/>
      <w:r>
        <w:rPr>
          <w:rFonts w:hint="eastAsia" w:ascii="宋体" w:hAnsi="宋体"/>
          <w:sz w:val="30"/>
          <w:szCs w:val="30"/>
          <w:lang w:eastAsia="zh-CN"/>
        </w:rPr>
        <w:t>（</w:t>
      </w:r>
      <w:r>
        <w:rPr>
          <w:rFonts w:hint="eastAsia" w:ascii="宋体" w:hAnsi="宋体"/>
          <w:sz w:val="30"/>
          <w:szCs w:val="30"/>
          <w:lang w:val="en-US" w:eastAsia="zh-CN"/>
        </w:rPr>
        <w:t>仅供参考，以磋商文件为准</w:t>
      </w:r>
      <w:r>
        <w:rPr>
          <w:rFonts w:hint="eastAsia" w:ascii="宋体" w:hAnsi="宋体"/>
          <w:sz w:val="30"/>
          <w:szCs w:val="30"/>
          <w:lang w:eastAsia="zh-CN"/>
        </w:rPr>
        <w:t>）</w:t>
      </w:r>
      <w:bookmarkStart w:id="6" w:name="_GoBack"/>
      <w:bookmarkEnd w:id="6"/>
    </w:p>
    <w:p w14:paraId="0FD54234">
      <w:pPr>
        <w:pStyle w:val="3"/>
        <w:adjustRightInd w:val="0"/>
        <w:ind w:firstLine="560" w:firstLineChars="200"/>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一、</w:t>
      </w:r>
      <w:r>
        <w:rPr>
          <w:rFonts w:hint="eastAsia" w:ascii="仿宋" w:hAnsi="仿宋" w:eastAsia="仿宋" w:cs="仿宋"/>
          <w:b w:val="0"/>
          <w:bCs w:val="0"/>
          <w:color w:val="000000"/>
          <w:sz w:val="28"/>
          <w:szCs w:val="28"/>
          <w:lang w:val="en-US" w:eastAsia="zh-CN"/>
        </w:rPr>
        <w:t>商务要求</w:t>
      </w:r>
    </w:p>
    <w:tbl>
      <w:tblPr>
        <w:tblStyle w:val="4"/>
        <w:tblW w:w="0" w:type="auto"/>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0"/>
        <w:gridCol w:w="2000"/>
        <w:gridCol w:w="5886"/>
      </w:tblGrid>
      <w:tr w14:paraId="62C91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20" w:type="dxa"/>
            <w:noWrap w:val="0"/>
            <w:vAlign w:val="center"/>
          </w:tcPr>
          <w:p w14:paraId="74430EFC">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2000" w:type="dxa"/>
            <w:noWrap w:val="0"/>
            <w:vAlign w:val="center"/>
          </w:tcPr>
          <w:p w14:paraId="3427510E">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条款名称</w:t>
            </w:r>
          </w:p>
        </w:tc>
        <w:tc>
          <w:tcPr>
            <w:tcW w:w="5886" w:type="dxa"/>
            <w:noWrap w:val="0"/>
            <w:vAlign w:val="center"/>
          </w:tcPr>
          <w:p w14:paraId="5D8A59D7">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内容、说明与要求</w:t>
            </w:r>
          </w:p>
        </w:tc>
      </w:tr>
      <w:tr w14:paraId="6C91B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020" w:type="dxa"/>
            <w:noWrap w:val="0"/>
            <w:vAlign w:val="center"/>
          </w:tcPr>
          <w:p w14:paraId="12FEB337">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000" w:type="dxa"/>
            <w:noWrap w:val="0"/>
            <w:vAlign w:val="center"/>
          </w:tcPr>
          <w:p w14:paraId="1C14C9F5">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付款方式</w:t>
            </w:r>
          </w:p>
        </w:tc>
        <w:tc>
          <w:tcPr>
            <w:tcW w:w="5886" w:type="dxa"/>
            <w:noWrap w:val="0"/>
            <w:vAlign w:val="center"/>
          </w:tcPr>
          <w:p w14:paraId="18CD3BA4">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sz w:val="21"/>
                <w:szCs w:val="21"/>
                <w:highlight w:val="yellow"/>
                <w:lang w:val="en-US" w:eastAsia="zh-CN"/>
              </w:rPr>
            </w:pPr>
            <w:r>
              <w:rPr>
                <w:rFonts w:hint="eastAsia" w:ascii="仿宋" w:hAnsi="仿宋" w:eastAsia="仿宋" w:cs="仿宋"/>
                <w:color w:val="auto"/>
                <w:sz w:val="21"/>
                <w:szCs w:val="21"/>
                <w:lang w:val="en-US" w:eastAsia="zh-CN"/>
              </w:rPr>
              <w:t>总费用每年分二次支付，即每半年支付总费用的50%；成交人提供符合要求的发票后，采购人一个月内付款</w:t>
            </w:r>
          </w:p>
        </w:tc>
      </w:tr>
      <w:tr w14:paraId="24932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20" w:type="dxa"/>
            <w:noWrap w:val="0"/>
            <w:vAlign w:val="center"/>
          </w:tcPr>
          <w:p w14:paraId="52AB0C24">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000" w:type="dxa"/>
            <w:noWrap w:val="0"/>
            <w:vAlign w:val="center"/>
          </w:tcPr>
          <w:p w14:paraId="09CF35DD">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服务地点</w:t>
            </w:r>
          </w:p>
        </w:tc>
        <w:tc>
          <w:tcPr>
            <w:tcW w:w="5886" w:type="dxa"/>
            <w:noWrap w:val="0"/>
            <w:vAlign w:val="center"/>
          </w:tcPr>
          <w:p w14:paraId="05C1D35D">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安庆职业技术学院，采购人指定地点</w:t>
            </w:r>
          </w:p>
        </w:tc>
      </w:tr>
      <w:tr w14:paraId="44A30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20" w:type="dxa"/>
            <w:noWrap w:val="0"/>
            <w:vAlign w:val="center"/>
          </w:tcPr>
          <w:p w14:paraId="173C52EE">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000" w:type="dxa"/>
            <w:noWrap w:val="0"/>
            <w:vAlign w:val="center"/>
          </w:tcPr>
          <w:p w14:paraId="6425CFD7">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合同履行期限</w:t>
            </w:r>
          </w:p>
        </w:tc>
        <w:tc>
          <w:tcPr>
            <w:tcW w:w="5886" w:type="dxa"/>
            <w:noWrap w:val="0"/>
            <w:vAlign w:val="center"/>
          </w:tcPr>
          <w:p w14:paraId="485B4022">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2"/>
              </w:rPr>
              <w:t>采用1+1+1模式，合同一年一签，最多三年；对成交人的服务质量按年度考核，年度考核分70分以上才可以续签合同</w:t>
            </w:r>
          </w:p>
        </w:tc>
      </w:tr>
      <w:tr w14:paraId="6257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020" w:type="dxa"/>
            <w:noWrap w:val="0"/>
            <w:vAlign w:val="center"/>
          </w:tcPr>
          <w:p w14:paraId="27CEFFEF">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000" w:type="dxa"/>
            <w:noWrap w:val="0"/>
            <w:vAlign w:val="center"/>
          </w:tcPr>
          <w:p w14:paraId="5767E91D">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本项目采购标的所属行业</w:t>
            </w:r>
          </w:p>
        </w:tc>
        <w:tc>
          <w:tcPr>
            <w:tcW w:w="5886" w:type="dxa"/>
            <w:noWrap w:val="0"/>
            <w:vAlign w:val="center"/>
          </w:tcPr>
          <w:p w14:paraId="68C927E6">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其他未列明行业</w:t>
            </w:r>
          </w:p>
        </w:tc>
      </w:tr>
    </w:tbl>
    <w:p w14:paraId="14F3DD25">
      <w:pPr>
        <w:pStyle w:val="3"/>
        <w:adjustRightInd w:val="0"/>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二、采购范围 </w:t>
      </w:r>
    </w:p>
    <w:p w14:paraId="484C9969">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包括但不限于采购人校园内所有化粪池、沉淀池、污水井、雨水井、隔油池等的清淤、校园内所有排污排水管网疏通以及校园内所有楼宇通向室外的排污排水管道的疏通。本次采购服务内容不限于上述，包含采购人在合同期内新建部分，响应人须进行现场勘察并承担相关费用，以满足采购人的实际需求，做出合理的判断和估价。成交后签订合同时，响应人不得以不了解或不完全了解现场情况为由，提出任何形式的增加费用或索赔的要求。</w:t>
      </w:r>
    </w:p>
    <w:p w14:paraId="60FDAC33">
      <w:pPr>
        <w:pStyle w:val="3"/>
        <w:adjustRightInd w:val="0"/>
        <w:ind w:firstLine="560" w:firstLineChars="200"/>
        <w:rPr>
          <w:rFonts w:hint="eastAsia" w:ascii="仿宋" w:hAnsi="仿宋" w:eastAsia="仿宋" w:cs="仿宋"/>
          <w:b w:val="0"/>
          <w:bCs w:val="0"/>
          <w:color w:val="000000"/>
          <w:sz w:val="28"/>
          <w:szCs w:val="28"/>
          <w:lang w:val="en-US" w:eastAsia="zh-CN"/>
        </w:rPr>
      </w:pPr>
      <w:bookmarkStart w:id="3" w:name="三、总体要求"/>
      <w:bookmarkEnd w:id="3"/>
      <w:bookmarkStart w:id="4" w:name="（一）本地化服务"/>
      <w:bookmarkEnd w:id="4"/>
      <w:r>
        <w:rPr>
          <w:rFonts w:hint="eastAsia" w:ascii="仿宋" w:hAnsi="仿宋" w:eastAsia="仿宋" w:cs="仿宋"/>
          <w:b w:val="0"/>
          <w:bCs w:val="0"/>
          <w:color w:val="000000"/>
          <w:sz w:val="28"/>
          <w:szCs w:val="28"/>
          <w:lang w:val="en-US" w:eastAsia="zh-CN"/>
        </w:rPr>
        <w:t>三、服务要求</w:t>
      </w:r>
    </w:p>
    <w:p w14:paraId="24D829CE">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（一）设备要求：</w:t>
      </w:r>
    </w:p>
    <w:p w14:paraId="69CE4E08">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响应人需充分考虑项目实际情况，并结合项目实际，配备满足项目要求的有关设备，如高压清洗车、吸污 / 吸粪车、联合疏通车、清淤设备、检测设备、安全防护等核心设备以及巡检、开挖等辅助设备。</w:t>
      </w:r>
    </w:p>
    <w:p w14:paraId="53E7101B">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（一）质量要求：</w:t>
      </w:r>
    </w:p>
    <w:p w14:paraId="05841969">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1.因清淤、疏通等施工操作产生的所有废物和垃圾等须及时清理出校园，确保施工场地清洁卫生；废弃物倾倒到相关主管部门指定的场所，如有违反，响应人承担一切后果，与采购人无关；</w:t>
      </w:r>
    </w:p>
    <w:p w14:paraId="72CA4C81">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施工中必须保证采购人地面及其他设施完好无损，若有损坏，成交人按价赔偿或无偿修复；因清淤、疏通等施工操如造成校园环境破坏，应当负责恢复原状；施工时段必须根据采购人要求，不影响学校的正常秩序。</w:t>
      </w:r>
    </w:p>
    <w:p w14:paraId="5DAD9650">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3.校园内所有化粪池、沉淀池、污水井、雨水井、隔油池等至少每个月巡查1次，每年至少彻底清淤2次（池底清空，确保池内无淤积）；</w:t>
      </w:r>
    </w:p>
    <w:p w14:paraId="5C522208">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4.餐饮中心大楼周边的所有沉淀池、排污井和排污沟等至少每个月进行1次清淤和疏通，保障排污畅通；</w:t>
      </w:r>
    </w:p>
    <w:p w14:paraId="1EDB9842">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5.成交人保证校园内所有化粪池、沉淀池、污水井、雨水井、隔油池及其所有排污排水管网排污排水正常，无堵塞漫溢；如果发生堵塞漫溢，接到采购人通知后，必须2小时内到场清淤。</w:t>
      </w:r>
    </w:p>
    <w:p w14:paraId="0C68803F">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6.接到采购人通知后，成交人4小时内未到场清淤，采购人可以自行处理，所产生的所有费用由响应人承担（直接在响应人承包费中扣除）。</w:t>
      </w:r>
    </w:p>
    <w:p w14:paraId="19382C29">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bookmarkStart w:id="5" w:name="OLE_LINK1"/>
      <w:r>
        <w:rPr>
          <w:rFonts w:hint="eastAsia" w:ascii="仿宋" w:hAnsi="仿宋" w:eastAsia="仿宋" w:cs="仿宋"/>
          <w:color w:val="auto"/>
          <w:sz w:val="24"/>
          <w:szCs w:val="24"/>
          <w:highlight w:val="none"/>
          <w:lang w:val="en-US" w:eastAsia="zh-CN"/>
        </w:rPr>
        <w:t>7.成交人不得以可能存在管道塌陷等原因为由，拒绝或延误其应负责的日常疏通、清淤等工作。一旦发生堵塞，成交人必须首先进行疏通作业。若疏通后确认为结构性堵塞（如管道塌陷、严重错位等），成交人应对疑似管段进行检测与诊断，并向采购人提交包含管道内壁完整视频影像的检测报告。经采购人确认堵塞系管道塌陷所致后，相应维修工作及费用由采购人承担；但此前的检测、排查费用以及疏通作业所生费用，均由成交人承担。</w:t>
      </w:r>
      <w:bookmarkEnd w:id="5"/>
    </w:p>
    <w:p w14:paraId="000E3223">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8.其他要求：如遇汛期、强降雨等恶劣天气，成交人需无条件配合采购人完成校园排涝抢险工作。</w:t>
      </w:r>
    </w:p>
    <w:p w14:paraId="7460C09C">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（二）安全要求：</w:t>
      </w:r>
    </w:p>
    <w:p w14:paraId="1CCED372">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响应人要预见施工过程中存在的安全风险，提前做好安全预案，施工时采取严密的安全防范措施，若施工过程中发生任何安全问题，责任均由成交人承担，与采购人无关。</w:t>
      </w:r>
    </w:p>
    <w:p w14:paraId="36A942F7">
      <w:pPr>
        <w:pStyle w:val="3"/>
        <w:adjustRightInd w:val="0"/>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四、报价</w:t>
      </w:r>
    </w:p>
    <w:p w14:paraId="0D371CD7">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报价最高限价为13.30万元/年，包括但不限于：工具及物耗费用、装卸运输费、人员工资、差旅费、食宿费、加班费、突发性作业费、劳保费、保险费、税费、利润、不可预见费等在项目实施过程中的全部费用，响应人报价中漏报、少报的费用，视为此项费用已隐含在响应报价中，响应人应对本项目现场进行踏勘，对项目现状等因素，做出合理的判断和估价，一旦成交不得再向采购人收取任何费用。</w:t>
      </w:r>
    </w:p>
    <w:p w14:paraId="35746F87">
      <w:pPr>
        <w:pStyle w:val="3"/>
        <w:adjustRightInd w:val="0"/>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五、验收</w:t>
      </w:r>
    </w:p>
    <w:p w14:paraId="3A94AF56">
      <w:r>
        <w:rPr>
          <w:rFonts w:hint="eastAsia" w:ascii="仿宋" w:hAnsi="仿宋" w:eastAsia="仿宋" w:cs="仿宋"/>
          <w:color w:val="auto"/>
          <w:sz w:val="24"/>
          <w:szCs w:val="24"/>
          <w:highlight w:val="none"/>
          <w:lang w:val="en-US" w:eastAsia="zh-CN"/>
        </w:rPr>
        <w:t>成交人和采购人双方依据项目内容和进度共同实施验收工作，验收结果和验收报告经双方确认后生效。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26CDA"/>
    <w:rsid w:val="5A426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3"/>
    <w:next w:val="1"/>
    <w:qFormat/>
    <w:uiPriority w:val="0"/>
    <w:pPr>
      <w:keepNext/>
      <w:keepLines/>
      <w:widowControl/>
      <w:snapToGrid w:val="0"/>
      <w:spacing w:line="360" w:lineRule="auto"/>
      <w:jc w:val="left"/>
      <w:outlineLvl w:val="2"/>
    </w:pPr>
    <w:rPr>
      <w:rFonts w:ascii="宋体" w:hAnsi="宋体" w:eastAsia="宋体" w:cs="Times New Roman"/>
      <w:b/>
      <w:bCs/>
      <w:kern w:val="0"/>
      <w:sz w:val="28"/>
      <w:szCs w:val="24"/>
      <w:lang w:val="en-US" w:eastAsia="en-US" w:bidi="en-US"/>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2026-06-25T07:02:00Z</dcterms:created>
  <dc:creator>半支烟</dc:creator>
  <cp:lastModifiedBy>半支烟</cp:lastModifiedBy>
  <dcterms:modified xsi:type="dcterms:W3CDTF">2026-06-25T07:03:39Z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A99C60B12D184502A804CF9F17420398_11</vt:lpwstr>
  </property>
  <property fmtid="{D5CDD505-2E9C-101B-9397-08002B2CF9AE}" pid="4" name="KSOTemplateDocerSaveRecord">
    <vt:lpwstr>eyJoZGlkIjoiODcwZDgxYmNjODY1NWU5NDg4ZDFmZjJhNjY1ODc0NTkiLCJ1c2VySWQiOiI0NTYyMzQ4NDkifQ==</vt:lpwstr>
  </property>
</Properties>
</file>